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C52AD" w14:textId="77777777" w:rsidR="00EE2E78" w:rsidRDefault="00860DFE">
      <w:pPr>
        <w:pStyle w:val="BodyText"/>
        <w:ind w:left="2459"/>
        <w:rPr>
          <w:rFonts w:ascii="Times New Roman"/>
          <w:sz w:val="20"/>
        </w:rPr>
      </w:pPr>
      <w:r>
        <w:rPr>
          <w:rFonts w:ascii="Times New Roman"/>
          <w:noProof/>
          <w:sz w:val="20"/>
        </w:rPr>
        <w:drawing>
          <wp:inline distT="0" distB="0" distL="0" distR="0" wp14:anchorId="2F356EE0" wp14:editId="2FEB5048">
            <wp:extent cx="2735454" cy="3587496"/>
            <wp:effectExtent l="0" t="0" r="0" b="0"/>
            <wp:docPr id="1" name="image1.png" descr="Description: Image result for ru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735454" cy="3587496"/>
                    </a:xfrm>
                    <a:prstGeom prst="rect">
                      <a:avLst/>
                    </a:prstGeom>
                  </pic:spPr>
                </pic:pic>
              </a:graphicData>
            </a:graphic>
          </wp:inline>
        </w:drawing>
      </w:r>
    </w:p>
    <w:p w14:paraId="32EC5F4F" w14:textId="77777777" w:rsidR="00EE2E78" w:rsidRDefault="00EE2E78">
      <w:pPr>
        <w:pStyle w:val="BodyText"/>
        <w:rPr>
          <w:rFonts w:ascii="Times New Roman"/>
          <w:sz w:val="20"/>
        </w:rPr>
      </w:pPr>
    </w:p>
    <w:p w14:paraId="311136D6" w14:textId="77777777" w:rsidR="00EE2E78" w:rsidRDefault="00EE2E78">
      <w:pPr>
        <w:pStyle w:val="BodyText"/>
        <w:rPr>
          <w:rFonts w:ascii="Times New Roman"/>
          <w:sz w:val="20"/>
        </w:rPr>
      </w:pPr>
    </w:p>
    <w:p w14:paraId="7C71811C" w14:textId="77777777" w:rsidR="00EE2E78" w:rsidRDefault="00EE2E78">
      <w:pPr>
        <w:pStyle w:val="BodyText"/>
        <w:rPr>
          <w:rFonts w:ascii="Times New Roman"/>
          <w:sz w:val="20"/>
        </w:rPr>
      </w:pPr>
    </w:p>
    <w:p w14:paraId="2973196B" w14:textId="77777777" w:rsidR="00EE2E78" w:rsidRDefault="00EE2E78">
      <w:pPr>
        <w:pStyle w:val="BodyText"/>
        <w:rPr>
          <w:rFonts w:ascii="Times New Roman"/>
          <w:sz w:val="20"/>
        </w:rPr>
      </w:pPr>
    </w:p>
    <w:p w14:paraId="3FA2D64B" w14:textId="77777777" w:rsidR="00EE2E78" w:rsidRDefault="00EE2E78">
      <w:pPr>
        <w:pStyle w:val="BodyText"/>
        <w:rPr>
          <w:rFonts w:ascii="Times New Roman"/>
          <w:sz w:val="20"/>
        </w:rPr>
      </w:pPr>
    </w:p>
    <w:p w14:paraId="6503CC77" w14:textId="77777777" w:rsidR="00EE2E78" w:rsidRDefault="00EE2E78">
      <w:pPr>
        <w:pStyle w:val="BodyText"/>
        <w:rPr>
          <w:rFonts w:ascii="Times New Roman"/>
          <w:sz w:val="20"/>
        </w:rPr>
      </w:pPr>
    </w:p>
    <w:p w14:paraId="5DC7ED89" w14:textId="77777777" w:rsidR="00EE2E78" w:rsidRDefault="00EE2E78">
      <w:pPr>
        <w:pStyle w:val="BodyText"/>
        <w:rPr>
          <w:rFonts w:ascii="Times New Roman"/>
          <w:sz w:val="20"/>
        </w:rPr>
      </w:pPr>
    </w:p>
    <w:p w14:paraId="59F087B8" w14:textId="77777777" w:rsidR="00EE2E78" w:rsidRDefault="00EE2E78">
      <w:pPr>
        <w:pStyle w:val="BodyText"/>
        <w:rPr>
          <w:rFonts w:ascii="Times New Roman"/>
          <w:sz w:val="20"/>
        </w:rPr>
      </w:pPr>
    </w:p>
    <w:p w14:paraId="7B938DB5" w14:textId="77777777" w:rsidR="00EE2E78" w:rsidRDefault="00EE2E78">
      <w:pPr>
        <w:pStyle w:val="BodyText"/>
        <w:rPr>
          <w:rFonts w:ascii="Times New Roman"/>
          <w:sz w:val="20"/>
        </w:rPr>
      </w:pPr>
    </w:p>
    <w:p w14:paraId="66B06039" w14:textId="77777777" w:rsidR="00EE2E78" w:rsidRDefault="00EE2E78">
      <w:pPr>
        <w:pStyle w:val="BodyText"/>
        <w:rPr>
          <w:rFonts w:ascii="Times New Roman"/>
          <w:sz w:val="20"/>
        </w:rPr>
      </w:pPr>
    </w:p>
    <w:p w14:paraId="17685422" w14:textId="77777777" w:rsidR="00EE2E78" w:rsidRDefault="00EE2E78">
      <w:pPr>
        <w:pStyle w:val="BodyText"/>
        <w:rPr>
          <w:rFonts w:ascii="Times New Roman"/>
          <w:sz w:val="20"/>
        </w:rPr>
      </w:pPr>
    </w:p>
    <w:p w14:paraId="187065A2" w14:textId="77777777" w:rsidR="00EE2E78" w:rsidRDefault="00EE2E78">
      <w:pPr>
        <w:pStyle w:val="BodyText"/>
        <w:rPr>
          <w:rFonts w:ascii="Times New Roman"/>
          <w:sz w:val="20"/>
        </w:rPr>
      </w:pPr>
    </w:p>
    <w:p w14:paraId="2AF7C40E" w14:textId="77777777" w:rsidR="00EE2E78" w:rsidRDefault="00EE2E78">
      <w:pPr>
        <w:pStyle w:val="BodyText"/>
        <w:rPr>
          <w:rFonts w:ascii="Times New Roman"/>
          <w:sz w:val="20"/>
        </w:rPr>
      </w:pPr>
    </w:p>
    <w:p w14:paraId="7E291C82" w14:textId="77777777" w:rsidR="00EE2E78" w:rsidRDefault="00EE2E78">
      <w:pPr>
        <w:pStyle w:val="BodyText"/>
        <w:rPr>
          <w:rFonts w:ascii="Times New Roman"/>
          <w:sz w:val="20"/>
        </w:rPr>
      </w:pPr>
    </w:p>
    <w:p w14:paraId="0A3795C0" w14:textId="77777777" w:rsidR="00EE2E78" w:rsidRDefault="00EE2E78">
      <w:pPr>
        <w:pStyle w:val="BodyText"/>
        <w:spacing w:before="4"/>
        <w:rPr>
          <w:rFonts w:ascii="Times New Roman"/>
          <w:sz w:val="21"/>
        </w:rPr>
      </w:pPr>
    </w:p>
    <w:p w14:paraId="1178973B" w14:textId="77777777" w:rsidR="00EE2E78" w:rsidRDefault="00860DFE">
      <w:pPr>
        <w:pStyle w:val="Title"/>
        <w:spacing w:line="360" w:lineRule="auto"/>
      </w:pPr>
      <w:r>
        <w:t>INTELLECTUAL PROPERTY POLICY FOR RAJARATA UNIVERSITY OF SRI LANKA</w:t>
      </w:r>
    </w:p>
    <w:p w14:paraId="5A4E79EA" w14:textId="77777777" w:rsidR="00EE2E78" w:rsidRDefault="00EE2E78">
      <w:pPr>
        <w:spacing w:line="360" w:lineRule="auto"/>
        <w:sectPr w:rsidR="00EE2E78">
          <w:footerReference w:type="default" r:id="rId8"/>
          <w:type w:val="continuous"/>
          <w:pgSz w:w="11910" w:h="16840"/>
          <w:pgMar w:top="1480" w:right="600" w:bottom="840" w:left="1340" w:header="720" w:footer="655" w:gutter="0"/>
          <w:pgNumType w:start="1"/>
          <w:cols w:space="720"/>
        </w:sectPr>
      </w:pPr>
    </w:p>
    <w:p w14:paraId="0FA7EACA" w14:textId="77777777" w:rsidR="00EE2E78" w:rsidRDefault="00860DFE">
      <w:pPr>
        <w:pStyle w:val="Heading1"/>
        <w:spacing w:before="72"/>
        <w:ind w:left="3890" w:right="4631" w:firstLine="0"/>
        <w:jc w:val="center"/>
      </w:pPr>
      <w:r>
        <w:lastRenderedPageBreak/>
        <w:t>Introduction</w:t>
      </w:r>
    </w:p>
    <w:p w14:paraId="37E706A0" w14:textId="77777777" w:rsidR="00EE2E78" w:rsidRDefault="00860DFE">
      <w:pPr>
        <w:pStyle w:val="BodyText"/>
        <w:spacing w:before="142" w:line="360" w:lineRule="auto"/>
        <w:ind w:left="362" w:right="952"/>
        <w:jc w:val="both"/>
      </w:pPr>
      <w:r>
        <w:t>Rajarata University of Sri Lanka (RUSL) recognizes the need for encouraging the practical application and economic use of the results of research carried out at RUSL for the benefit of the general public; therefore, it adopted the following policy on Intel</w:t>
      </w:r>
      <w:r>
        <w:t>lectual Property.</w:t>
      </w:r>
    </w:p>
    <w:p w14:paraId="34F5E74A" w14:textId="77777777" w:rsidR="00EE2E78" w:rsidRDefault="00EE2E78">
      <w:pPr>
        <w:pStyle w:val="BodyText"/>
        <w:rPr>
          <w:sz w:val="36"/>
        </w:rPr>
      </w:pPr>
    </w:p>
    <w:p w14:paraId="58B6E071" w14:textId="77777777" w:rsidR="00EE2E78" w:rsidRDefault="00860DFE">
      <w:pPr>
        <w:pStyle w:val="BodyText"/>
        <w:spacing w:line="360" w:lineRule="auto"/>
        <w:ind w:left="362" w:right="860"/>
        <w:jc w:val="both"/>
      </w:pPr>
      <w:r>
        <w:t>The present policy relates to the ownership, protection and commercial exploitation of Intellectual Property created by researchers in the course of their duties or activities at RUSL. The document sets out the rules of RUSL for cooperat</w:t>
      </w:r>
      <w:r>
        <w:t>ion with industrial and business organizations and provides guidelines on the sharing of the economic benefits arising from the commercialization of Intellectual Property.</w:t>
      </w:r>
    </w:p>
    <w:p w14:paraId="7ACD31BA" w14:textId="77777777" w:rsidR="00EE2E78" w:rsidRDefault="00860DFE">
      <w:pPr>
        <w:pStyle w:val="BodyText"/>
        <w:spacing w:before="1"/>
        <w:ind w:left="362"/>
        <w:jc w:val="both"/>
      </w:pPr>
      <w:r>
        <w:t>This Policy aims to:</w:t>
      </w:r>
    </w:p>
    <w:p w14:paraId="2CF9B53E" w14:textId="77777777" w:rsidR="00EE2E78" w:rsidRDefault="00EE2E78">
      <w:pPr>
        <w:pStyle w:val="BodyText"/>
        <w:rPr>
          <w:sz w:val="28"/>
        </w:rPr>
      </w:pPr>
    </w:p>
    <w:p w14:paraId="02AACAFE" w14:textId="77777777" w:rsidR="00EE2E78" w:rsidRDefault="00860DFE">
      <w:pPr>
        <w:pStyle w:val="ListParagraph"/>
        <w:numPr>
          <w:ilvl w:val="0"/>
          <w:numId w:val="10"/>
        </w:numPr>
        <w:tabs>
          <w:tab w:val="left" w:pos="553"/>
        </w:tabs>
        <w:spacing w:before="235"/>
        <w:ind w:hanging="182"/>
        <w:rPr>
          <w:sz w:val="24"/>
        </w:rPr>
      </w:pPr>
      <w:r>
        <w:rPr>
          <w:sz w:val="24"/>
        </w:rPr>
        <w:t>promote, encourage and aid scientific investigation and</w:t>
      </w:r>
      <w:r>
        <w:rPr>
          <w:spacing w:val="-10"/>
          <w:sz w:val="24"/>
        </w:rPr>
        <w:t xml:space="preserve"> </w:t>
      </w:r>
      <w:r>
        <w:rPr>
          <w:sz w:val="24"/>
        </w:rPr>
        <w:t>resear</w:t>
      </w:r>
      <w:r>
        <w:rPr>
          <w:sz w:val="24"/>
        </w:rPr>
        <w:t>ch;</w:t>
      </w:r>
    </w:p>
    <w:p w14:paraId="6D3A1FFA" w14:textId="77777777" w:rsidR="00EE2E78" w:rsidRDefault="00860DFE">
      <w:pPr>
        <w:pStyle w:val="ListParagraph"/>
        <w:numPr>
          <w:ilvl w:val="0"/>
          <w:numId w:val="10"/>
        </w:numPr>
        <w:tabs>
          <w:tab w:val="left" w:pos="553"/>
        </w:tabs>
        <w:spacing w:before="141" w:line="360" w:lineRule="auto"/>
        <w:ind w:left="731" w:right="1224" w:hanging="360"/>
        <w:rPr>
          <w:sz w:val="24"/>
        </w:rPr>
      </w:pPr>
      <w:r>
        <w:rPr>
          <w:sz w:val="24"/>
        </w:rPr>
        <w:t>provide legal certainty in research activities and technology-based relationships with third</w:t>
      </w:r>
      <w:r>
        <w:rPr>
          <w:spacing w:val="-3"/>
          <w:sz w:val="24"/>
        </w:rPr>
        <w:t xml:space="preserve"> </w:t>
      </w:r>
      <w:r>
        <w:rPr>
          <w:sz w:val="24"/>
        </w:rPr>
        <w:t>parties;</w:t>
      </w:r>
    </w:p>
    <w:p w14:paraId="69E9B261" w14:textId="77777777" w:rsidR="00EE2E78" w:rsidRDefault="00860DFE">
      <w:pPr>
        <w:pStyle w:val="ListParagraph"/>
        <w:numPr>
          <w:ilvl w:val="0"/>
          <w:numId w:val="10"/>
        </w:numPr>
        <w:tabs>
          <w:tab w:val="left" w:pos="553"/>
        </w:tabs>
        <w:spacing w:before="1"/>
        <w:ind w:hanging="182"/>
        <w:rPr>
          <w:sz w:val="24"/>
        </w:rPr>
      </w:pPr>
      <w:r>
        <w:rPr>
          <w:sz w:val="24"/>
        </w:rPr>
        <w:t>set out RUSL’s procedures on the identification,</w:t>
      </w:r>
      <w:r>
        <w:rPr>
          <w:spacing w:val="-5"/>
          <w:sz w:val="24"/>
        </w:rPr>
        <w:t xml:space="preserve"> </w:t>
      </w:r>
      <w:r>
        <w:rPr>
          <w:sz w:val="24"/>
        </w:rPr>
        <w:t>ownership,</w:t>
      </w:r>
    </w:p>
    <w:p w14:paraId="456D2E0C" w14:textId="77777777" w:rsidR="00EE2E78" w:rsidRDefault="00860DFE">
      <w:pPr>
        <w:pStyle w:val="ListParagraph"/>
        <w:numPr>
          <w:ilvl w:val="0"/>
          <w:numId w:val="10"/>
        </w:numPr>
        <w:tabs>
          <w:tab w:val="left" w:pos="553"/>
        </w:tabs>
        <w:spacing w:before="139"/>
        <w:ind w:hanging="182"/>
        <w:rPr>
          <w:sz w:val="24"/>
        </w:rPr>
      </w:pPr>
      <w:r>
        <w:rPr>
          <w:sz w:val="24"/>
        </w:rPr>
        <w:t>protection and commercialization of Intellectual</w:t>
      </w:r>
      <w:r>
        <w:rPr>
          <w:spacing w:val="-5"/>
          <w:sz w:val="24"/>
        </w:rPr>
        <w:t xml:space="preserve"> </w:t>
      </w:r>
      <w:r>
        <w:rPr>
          <w:sz w:val="24"/>
        </w:rPr>
        <w:t>Property;</w:t>
      </w:r>
    </w:p>
    <w:p w14:paraId="088C510A" w14:textId="77777777" w:rsidR="00EE2E78" w:rsidRDefault="00860DFE">
      <w:pPr>
        <w:pStyle w:val="ListParagraph"/>
        <w:numPr>
          <w:ilvl w:val="0"/>
          <w:numId w:val="10"/>
        </w:numPr>
        <w:tabs>
          <w:tab w:val="left" w:pos="553"/>
        </w:tabs>
        <w:spacing w:before="141"/>
        <w:ind w:hanging="182"/>
        <w:rPr>
          <w:sz w:val="24"/>
        </w:rPr>
      </w:pPr>
      <w:r>
        <w:rPr>
          <w:sz w:val="24"/>
        </w:rPr>
        <w:t>ensure the timely and efficient protection and management of Intellectual</w:t>
      </w:r>
      <w:r>
        <w:rPr>
          <w:spacing w:val="-17"/>
          <w:sz w:val="24"/>
        </w:rPr>
        <w:t xml:space="preserve"> </w:t>
      </w:r>
      <w:r>
        <w:rPr>
          <w:sz w:val="24"/>
        </w:rPr>
        <w:t>Property;</w:t>
      </w:r>
    </w:p>
    <w:p w14:paraId="0A0D9579" w14:textId="77777777" w:rsidR="00EE2E78" w:rsidRDefault="00860DFE">
      <w:pPr>
        <w:pStyle w:val="ListParagraph"/>
        <w:numPr>
          <w:ilvl w:val="0"/>
          <w:numId w:val="10"/>
        </w:numPr>
        <w:tabs>
          <w:tab w:val="left" w:pos="553"/>
        </w:tabs>
        <w:spacing w:before="141" w:line="360" w:lineRule="auto"/>
        <w:ind w:left="731" w:right="1784" w:hanging="360"/>
        <w:rPr>
          <w:sz w:val="24"/>
        </w:rPr>
      </w:pPr>
      <w:r>
        <w:rPr>
          <w:sz w:val="24"/>
        </w:rPr>
        <w:t>facilitate the recording, monitoring and maintenance of RUSL’s Intellectual Property</w:t>
      </w:r>
      <w:r>
        <w:rPr>
          <w:spacing w:val="-2"/>
          <w:sz w:val="24"/>
        </w:rPr>
        <w:t xml:space="preserve"> </w:t>
      </w:r>
      <w:r>
        <w:rPr>
          <w:sz w:val="24"/>
        </w:rPr>
        <w:t>portfolio;</w:t>
      </w:r>
    </w:p>
    <w:p w14:paraId="462BF635" w14:textId="77777777" w:rsidR="00EE2E78" w:rsidRDefault="00860DFE">
      <w:pPr>
        <w:pStyle w:val="ListParagraph"/>
        <w:numPr>
          <w:ilvl w:val="0"/>
          <w:numId w:val="10"/>
        </w:numPr>
        <w:tabs>
          <w:tab w:val="left" w:pos="553"/>
        </w:tabs>
        <w:spacing w:before="1" w:line="360" w:lineRule="auto"/>
        <w:ind w:left="731" w:right="1106" w:hanging="360"/>
        <w:rPr>
          <w:sz w:val="24"/>
        </w:rPr>
      </w:pPr>
      <w:r>
        <w:rPr>
          <w:sz w:val="24"/>
        </w:rPr>
        <w:t>ensure that economic benefits arising from the commercialization of Intellectual Property are distributed in a fair and equitable manner recognizing the contributions of the inventors, RUSL as well as any other relevant</w:t>
      </w:r>
      <w:r>
        <w:rPr>
          <w:spacing w:val="-37"/>
          <w:sz w:val="24"/>
        </w:rPr>
        <w:t xml:space="preserve"> </w:t>
      </w:r>
      <w:r>
        <w:rPr>
          <w:sz w:val="24"/>
        </w:rPr>
        <w:t>stakeholders;</w:t>
      </w:r>
    </w:p>
    <w:p w14:paraId="1F913263" w14:textId="77777777" w:rsidR="00EE2E78" w:rsidRDefault="00860DFE">
      <w:pPr>
        <w:pStyle w:val="ListParagraph"/>
        <w:numPr>
          <w:ilvl w:val="0"/>
          <w:numId w:val="10"/>
        </w:numPr>
        <w:tabs>
          <w:tab w:val="left" w:pos="553"/>
        </w:tabs>
        <w:spacing w:line="360" w:lineRule="auto"/>
        <w:ind w:left="460" w:right="946" w:hanging="89"/>
        <w:jc w:val="both"/>
        <w:rPr>
          <w:sz w:val="24"/>
        </w:rPr>
      </w:pPr>
      <w:r>
        <w:rPr>
          <w:sz w:val="24"/>
        </w:rPr>
        <w:t>enhance the reputation</w:t>
      </w:r>
      <w:r>
        <w:rPr>
          <w:sz w:val="24"/>
        </w:rPr>
        <w:t xml:space="preserve"> of RUSL as an academic research institution and a member of society as well as the reputation of the researchers through bringing the research results to public use and</w:t>
      </w:r>
      <w:r>
        <w:rPr>
          <w:spacing w:val="-6"/>
          <w:sz w:val="24"/>
        </w:rPr>
        <w:t xml:space="preserve"> </w:t>
      </w:r>
      <w:r>
        <w:rPr>
          <w:sz w:val="24"/>
        </w:rPr>
        <w:t>benefit.</w:t>
      </w:r>
    </w:p>
    <w:p w14:paraId="2046BF5B" w14:textId="77777777" w:rsidR="00EE2E78" w:rsidRDefault="00860DFE">
      <w:pPr>
        <w:pStyle w:val="Heading1"/>
        <w:spacing w:before="1"/>
        <w:ind w:left="371" w:firstLine="0"/>
      </w:pPr>
      <w:r>
        <w:t>Nothing in this Policy overrides provisions of prevailing national law.</w:t>
      </w:r>
    </w:p>
    <w:p w14:paraId="5527D329" w14:textId="77777777" w:rsidR="00EE2E78" w:rsidRDefault="00EE2E78">
      <w:pPr>
        <w:pStyle w:val="BodyText"/>
        <w:rPr>
          <w:b/>
          <w:sz w:val="28"/>
        </w:rPr>
      </w:pPr>
    </w:p>
    <w:p w14:paraId="73DCA236" w14:textId="77777777" w:rsidR="00EE2E78" w:rsidRDefault="00860DFE">
      <w:pPr>
        <w:pStyle w:val="ListParagraph"/>
        <w:numPr>
          <w:ilvl w:val="0"/>
          <w:numId w:val="9"/>
        </w:numPr>
        <w:tabs>
          <w:tab w:val="left" w:pos="648"/>
        </w:tabs>
        <w:spacing w:before="236"/>
        <w:jc w:val="both"/>
        <w:rPr>
          <w:rFonts w:ascii="Times New Roman"/>
          <w:b/>
          <w:sz w:val="24"/>
        </w:rPr>
      </w:pPr>
      <w:r>
        <w:rPr>
          <w:b/>
          <w:sz w:val="24"/>
        </w:rPr>
        <w:t>Definitions</w:t>
      </w:r>
    </w:p>
    <w:p w14:paraId="7247D50B" w14:textId="77777777" w:rsidR="00EE2E78" w:rsidRDefault="00860DFE">
      <w:pPr>
        <w:pStyle w:val="BodyText"/>
        <w:spacing w:before="141" w:line="360" w:lineRule="auto"/>
        <w:ind w:left="362" w:right="830"/>
        <w:jc w:val="both"/>
      </w:pPr>
      <w:r>
        <w:rPr>
          <w:b/>
        </w:rPr>
        <w:t xml:space="preserve">“Commercialization” </w:t>
      </w:r>
      <w:r>
        <w:t>means any form of exploitation of Intellectual Property, including assignment, licensing, internal exploitation within RUSL and commercialization via a spin-off enterprise.</w:t>
      </w:r>
    </w:p>
    <w:p w14:paraId="48C508B2" w14:textId="77777777" w:rsidR="00EE2E78" w:rsidRDefault="00EE2E78">
      <w:pPr>
        <w:spacing w:line="360" w:lineRule="auto"/>
        <w:jc w:val="both"/>
        <w:sectPr w:rsidR="00EE2E78">
          <w:pgSz w:w="11910" w:h="16840"/>
          <w:pgMar w:top="1380" w:right="600" w:bottom="840" w:left="1340" w:header="0" w:footer="655" w:gutter="0"/>
          <w:cols w:space="720"/>
        </w:sectPr>
      </w:pPr>
    </w:p>
    <w:p w14:paraId="49EB7EB0" w14:textId="77777777" w:rsidR="00EE2E78" w:rsidRDefault="00860DFE">
      <w:pPr>
        <w:pStyle w:val="BodyText"/>
        <w:spacing w:before="88" w:line="360" w:lineRule="auto"/>
        <w:ind w:left="362" w:right="802"/>
      </w:pPr>
      <w:r>
        <w:rPr>
          <w:b/>
        </w:rPr>
        <w:lastRenderedPageBreak/>
        <w:t xml:space="preserve">“Copyrighted works” </w:t>
      </w:r>
      <w:r>
        <w:t>means literar</w:t>
      </w:r>
      <w:r>
        <w:t>y, scientific and art works, including academic publications, scholarly books, articles, lectures, musical compositions, films, presentations and other materials or works other than software, which qualify for protection under the intellectual property law</w:t>
      </w:r>
      <w:r>
        <w:t>.</w:t>
      </w:r>
    </w:p>
    <w:p w14:paraId="6A680099" w14:textId="77777777" w:rsidR="00EE2E78" w:rsidRDefault="00EE2E78">
      <w:pPr>
        <w:pStyle w:val="BodyText"/>
        <w:spacing w:before="2"/>
        <w:rPr>
          <w:sz w:val="36"/>
        </w:rPr>
      </w:pPr>
    </w:p>
    <w:p w14:paraId="32EBE58B" w14:textId="77777777" w:rsidR="00EE2E78" w:rsidRDefault="00860DFE">
      <w:pPr>
        <w:pStyle w:val="BodyText"/>
        <w:spacing w:line="360" w:lineRule="auto"/>
        <w:ind w:left="362" w:right="830"/>
        <w:jc w:val="both"/>
      </w:pPr>
      <w:r>
        <w:rPr>
          <w:b/>
        </w:rPr>
        <w:t xml:space="preserve">“Institute resources” </w:t>
      </w:r>
      <w:r>
        <w:t>means any form of funds, facilities or resources, including equipment, consumables and human resources provided by the RUSL either in a direct or indirect way.</w:t>
      </w:r>
    </w:p>
    <w:p w14:paraId="1ED1D7EB" w14:textId="77777777" w:rsidR="00EE2E78" w:rsidRDefault="00EE2E78">
      <w:pPr>
        <w:pStyle w:val="BodyText"/>
        <w:rPr>
          <w:sz w:val="36"/>
        </w:rPr>
      </w:pPr>
    </w:p>
    <w:p w14:paraId="735524B7" w14:textId="77777777" w:rsidR="00EE2E78" w:rsidRDefault="00860DFE">
      <w:pPr>
        <w:pStyle w:val="BodyText"/>
        <w:spacing w:line="360" w:lineRule="auto"/>
        <w:ind w:left="362" w:right="833"/>
        <w:jc w:val="both"/>
      </w:pPr>
      <w:r>
        <w:rPr>
          <w:b/>
        </w:rPr>
        <w:t xml:space="preserve">“Intellectual Property” </w:t>
      </w:r>
      <w:r>
        <w:t xml:space="preserve">means inventions, technologies, developments, </w:t>
      </w:r>
      <w:r>
        <w:t>improvements, materials, compounds, processes and all other research results including concepts and tangible research properties, including software and other copyrighted works.</w:t>
      </w:r>
    </w:p>
    <w:p w14:paraId="246E7239" w14:textId="77777777" w:rsidR="00EE2E78" w:rsidRDefault="00EE2E78">
      <w:pPr>
        <w:pStyle w:val="BodyText"/>
        <w:rPr>
          <w:sz w:val="36"/>
        </w:rPr>
      </w:pPr>
    </w:p>
    <w:p w14:paraId="3C20C45B" w14:textId="77777777" w:rsidR="00EE2E78" w:rsidRDefault="00860DFE">
      <w:pPr>
        <w:pStyle w:val="BodyText"/>
        <w:spacing w:before="1" w:line="360" w:lineRule="auto"/>
        <w:ind w:left="371" w:right="832" w:hanging="113"/>
        <w:jc w:val="both"/>
      </w:pPr>
      <w:r>
        <w:rPr>
          <w:b/>
        </w:rPr>
        <w:t xml:space="preserve">“Intellectual Property Rights” (IP Rights) </w:t>
      </w:r>
      <w:r>
        <w:t>means ownership and associated rig</w:t>
      </w:r>
      <w:r>
        <w:t>hts relating to Intellectual Property, including patents, rights in utility model, plant breeders rights, rights in designs, trademarks, topography rights, know-how, trade secrets and all other intellectual or industrial property rights as well as copyrigh</w:t>
      </w:r>
      <w:r>
        <w:t>ts, either registered or unregistered and including applications or rights to apply for them and together with all extensions and renewals of them, and in each and every case all rights or forms of protection having equivalent or similar effect anywhere in</w:t>
      </w:r>
      <w:r>
        <w:t xml:space="preserve"> the world.</w:t>
      </w:r>
    </w:p>
    <w:p w14:paraId="5019B41E" w14:textId="77777777" w:rsidR="00EE2E78" w:rsidRDefault="00EE2E78">
      <w:pPr>
        <w:pStyle w:val="BodyText"/>
        <w:spacing w:before="2"/>
        <w:rPr>
          <w:sz w:val="36"/>
        </w:rPr>
      </w:pPr>
    </w:p>
    <w:p w14:paraId="051FD3AB" w14:textId="77777777" w:rsidR="00EE2E78" w:rsidRDefault="00860DFE">
      <w:pPr>
        <w:pStyle w:val="BodyText"/>
        <w:spacing w:line="360" w:lineRule="auto"/>
        <w:ind w:left="362" w:right="1009"/>
      </w:pPr>
      <w:r>
        <w:rPr>
          <w:b/>
        </w:rPr>
        <w:t xml:space="preserve">“Inventor” </w:t>
      </w:r>
      <w:r>
        <w:t>means the researcher who contributed to the creation of the Intellectual Property.</w:t>
      </w:r>
    </w:p>
    <w:p w14:paraId="310808C2" w14:textId="77777777" w:rsidR="00EE2E78" w:rsidRDefault="00EE2E78">
      <w:pPr>
        <w:pStyle w:val="BodyText"/>
        <w:spacing w:before="11"/>
        <w:rPr>
          <w:sz w:val="35"/>
        </w:rPr>
      </w:pPr>
    </w:p>
    <w:p w14:paraId="1C44D8D0" w14:textId="77777777" w:rsidR="00EE2E78" w:rsidRDefault="00860DFE">
      <w:pPr>
        <w:pStyle w:val="BodyText"/>
        <w:spacing w:line="360" w:lineRule="auto"/>
        <w:ind w:left="362" w:right="836"/>
        <w:jc w:val="both"/>
      </w:pPr>
      <w:r>
        <w:rPr>
          <w:b/>
        </w:rPr>
        <w:t xml:space="preserve">“Research Agreement” </w:t>
      </w:r>
      <w:r>
        <w:t>may refer to research service agreement, cooperative research and development agreement, material transfer agreement, confidentiality agreement, consultancy agreement and any other type of agreement concerning research pursued by researchers and/or Intelle</w:t>
      </w:r>
      <w:r>
        <w:t>ctual Property created at RUSL.</w:t>
      </w:r>
    </w:p>
    <w:p w14:paraId="183E7157" w14:textId="77777777" w:rsidR="00EE2E78" w:rsidRDefault="00EE2E78">
      <w:pPr>
        <w:pStyle w:val="BodyText"/>
        <w:spacing w:before="3"/>
        <w:rPr>
          <w:sz w:val="36"/>
        </w:rPr>
      </w:pPr>
    </w:p>
    <w:p w14:paraId="2E8EDEEA" w14:textId="77777777" w:rsidR="00EE2E78" w:rsidRDefault="00860DFE">
      <w:pPr>
        <w:ind w:left="371"/>
        <w:rPr>
          <w:sz w:val="24"/>
        </w:rPr>
      </w:pPr>
      <w:r>
        <w:rPr>
          <w:b/>
          <w:sz w:val="24"/>
        </w:rPr>
        <w:t xml:space="preserve">“Researcher” </w:t>
      </w:r>
      <w:r>
        <w:rPr>
          <w:sz w:val="24"/>
        </w:rPr>
        <w:t>means:</w:t>
      </w:r>
    </w:p>
    <w:p w14:paraId="3A0A7559" w14:textId="77777777" w:rsidR="00EE2E78" w:rsidRDefault="00860DFE">
      <w:pPr>
        <w:pStyle w:val="ListParagraph"/>
        <w:numPr>
          <w:ilvl w:val="0"/>
          <w:numId w:val="8"/>
        </w:numPr>
        <w:tabs>
          <w:tab w:val="left" w:pos="682"/>
        </w:tabs>
        <w:spacing w:before="141" w:line="357" w:lineRule="auto"/>
        <w:ind w:left="721" w:right="860" w:hanging="360"/>
        <w:rPr>
          <w:sz w:val="24"/>
        </w:rPr>
      </w:pPr>
      <w:r>
        <w:rPr>
          <w:sz w:val="24"/>
        </w:rPr>
        <w:t>person engaged by RUSL, academics, administrative, non-academics and technical staff</w:t>
      </w:r>
    </w:p>
    <w:p w14:paraId="3E44B5F8" w14:textId="77777777" w:rsidR="00EE2E78" w:rsidRDefault="00860DFE">
      <w:pPr>
        <w:pStyle w:val="ListParagraph"/>
        <w:numPr>
          <w:ilvl w:val="0"/>
          <w:numId w:val="8"/>
        </w:numPr>
        <w:tabs>
          <w:tab w:val="left" w:pos="696"/>
        </w:tabs>
        <w:spacing w:before="4"/>
        <w:ind w:left="695" w:hanging="334"/>
        <w:rPr>
          <w:sz w:val="24"/>
        </w:rPr>
      </w:pPr>
      <w:r>
        <w:rPr>
          <w:sz w:val="24"/>
        </w:rPr>
        <w:t>students, including graduate and postgraduate students of</w:t>
      </w:r>
      <w:r>
        <w:rPr>
          <w:spacing w:val="-1"/>
          <w:sz w:val="24"/>
        </w:rPr>
        <w:t xml:space="preserve"> </w:t>
      </w:r>
      <w:r>
        <w:rPr>
          <w:sz w:val="24"/>
        </w:rPr>
        <w:t>RUSL</w:t>
      </w:r>
    </w:p>
    <w:p w14:paraId="6D05AE60" w14:textId="77777777" w:rsidR="00EE2E78" w:rsidRDefault="00860DFE">
      <w:pPr>
        <w:pStyle w:val="ListParagraph"/>
        <w:numPr>
          <w:ilvl w:val="0"/>
          <w:numId w:val="8"/>
        </w:numPr>
        <w:tabs>
          <w:tab w:val="left" w:pos="682"/>
        </w:tabs>
        <w:spacing w:before="141"/>
        <w:ind w:left="681"/>
        <w:rPr>
          <w:sz w:val="24"/>
        </w:rPr>
      </w:pPr>
      <w:r>
        <w:rPr>
          <w:sz w:val="24"/>
        </w:rPr>
        <w:t>any persons, including visiting</w:t>
      </w:r>
      <w:r>
        <w:rPr>
          <w:spacing w:val="-3"/>
          <w:sz w:val="24"/>
        </w:rPr>
        <w:t xml:space="preserve"> </w:t>
      </w:r>
      <w:r>
        <w:rPr>
          <w:sz w:val="24"/>
        </w:rPr>
        <w:t>scientists</w:t>
      </w:r>
    </w:p>
    <w:p w14:paraId="0DFF9D6D" w14:textId="77777777" w:rsidR="00EE2E78" w:rsidRDefault="00EE2E78">
      <w:pPr>
        <w:rPr>
          <w:sz w:val="24"/>
        </w:rPr>
        <w:sectPr w:rsidR="00EE2E78">
          <w:pgSz w:w="11910" w:h="16840"/>
          <w:pgMar w:top="520" w:right="600" w:bottom="840" w:left="1340" w:header="0" w:footer="655" w:gutter="0"/>
          <w:cols w:space="720"/>
        </w:sectPr>
      </w:pPr>
    </w:p>
    <w:p w14:paraId="22471E83" w14:textId="77777777" w:rsidR="00EE2E78" w:rsidRDefault="00860DFE">
      <w:pPr>
        <w:pStyle w:val="BodyText"/>
        <w:spacing w:before="88" w:line="360" w:lineRule="auto"/>
        <w:ind w:left="362" w:right="864"/>
        <w:jc w:val="both"/>
      </w:pPr>
      <w:r>
        <w:lastRenderedPageBreak/>
        <w:t>who use RUSL resources and who perform any research task at RUSL or otherwise participate in any research project administered by RUSL, including those funded by external sponsors.</w:t>
      </w:r>
    </w:p>
    <w:p w14:paraId="1D6A5F1C" w14:textId="77777777" w:rsidR="00EE2E78" w:rsidRDefault="00EE2E78">
      <w:pPr>
        <w:pStyle w:val="BodyText"/>
        <w:spacing w:before="2"/>
        <w:rPr>
          <w:sz w:val="36"/>
        </w:rPr>
      </w:pPr>
    </w:p>
    <w:p w14:paraId="14CF6EA5" w14:textId="77777777" w:rsidR="00EE2E78" w:rsidRDefault="00860DFE">
      <w:pPr>
        <w:pStyle w:val="BodyText"/>
        <w:spacing w:line="360" w:lineRule="auto"/>
        <w:ind w:left="362" w:right="835"/>
        <w:jc w:val="both"/>
      </w:pPr>
      <w:r>
        <w:rPr>
          <w:b/>
        </w:rPr>
        <w:t xml:space="preserve">“Spin-off” </w:t>
      </w:r>
      <w:r>
        <w:t>means a company/companies established for the</w:t>
      </w:r>
      <w:r>
        <w:t xml:space="preserve"> purpose of exploiting Intellectual Property originating from RUSL.</w:t>
      </w:r>
    </w:p>
    <w:p w14:paraId="74D46FA1" w14:textId="77777777" w:rsidR="00EE2E78" w:rsidRDefault="00EE2E78">
      <w:pPr>
        <w:pStyle w:val="BodyText"/>
        <w:spacing w:before="11"/>
        <w:rPr>
          <w:sz w:val="35"/>
        </w:rPr>
      </w:pPr>
    </w:p>
    <w:p w14:paraId="14CB5C77" w14:textId="77777777" w:rsidR="00EE2E78" w:rsidRDefault="00860DFE">
      <w:pPr>
        <w:pStyle w:val="BodyText"/>
        <w:spacing w:line="360" w:lineRule="auto"/>
        <w:ind w:left="362" w:right="863"/>
        <w:jc w:val="both"/>
      </w:pPr>
      <w:r>
        <w:rPr>
          <w:b/>
        </w:rPr>
        <w:t xml:space="preserve">“Visiting Researcher” </w:t>
      </w:r>
      <w:r>
        <w:t>means an individual having an association with RUSL without being either employees or students. “Visiting Researchers” includes academic visitors, individuals with h</w:t>
      </w:r>
      <w:r>
        <w:t>onorary appointments in RUSL and emeritus</w:t>
      </w:r>
      <w:r>
        <w:rPr>
          <w:spacing w:val="-10"/>
        </w:rPr>
        <w:t xml:space="preserve"> </w:t>
      </w:r>
      <w:r>
        <w:t>staff.</w:t>
      </w:r>
    </w:p>
    <w:p w14:paraId="58A70723" w14:textId="77777777" w:rsidR="00EE2E78" w:rsidRDefault="00EE2E78">
      <w:pPr>
        <w:pStyle w:val="BodyText"/>
        <w:spacing w:before="2"/>
        <w:rPr>
          <w:sz w:val="36"/>
        </w:rPr>
      </w:pPr>
    </w:p>
    <w:p w14:paraId="1AC9B59D" w14:textId="77777777" w:rsidR="00EE2E78" w:rsidRDefault="00860DFE">
      <w:pPr>
        <w:pStyle w:val="Heading1"/>
        <w:numPr>
          <w:ilvl w:val="0"/>
          <w:numId w:val="9"/>
        </w:numPr>
        <w:tabs>
          <w:tab w:val="left" w:pos="622"/>
        </w:tabs>
        <w:ind w:left="621" w:hanging="251"/>
        <w:jc w:val="left"/>
      </w:pPr>
      <w:r>
        <w:t>Scope of the</w:t>
      </w:r>
      <w:r>
        <w:rPr>
          <w:spacing w:val="-1"/>
        </w:rPr>
        <w:t xml:space="preserve"> </w:t>
      </w:r>
      <w:r>
        <w:t>Policy</w:t>
      </w:r>
    </w:p>
    <w:p w14:paraId="47491117" w14:textId="77777777" w:rsidR="00EE2E78" w:rsidRDefault="00860DFE">
      <w:pPr>
        <w:pStyle w:val="ListParagraph"/>
        <w:numPr>
          <w:ilvl w:val="1"/>
          <w:numId w:val="9"/>
        </w:numPr>
        <w:tabs>
          <w:tab w:val="left" w:pos="868"/>
        </w:tabs>
        <w:spacing w:before="141" w:line="357" w:lineRule="auto"/>
        <w:ind w:right="829" w:firstLine="0"/>
        <w:rPr>
          <w:sz w:val="24"/>
        </w:rPr>
      </w:pPr>
      <w:r>
        <w:pict w14:anchorId="7173A9E1">
          <v:rect id="_x0000_s1027" style="position:absolute;left:0;text-align:left;margin-left:510pt;margin-top:19.05pt;width:13.7pt;height:.95pt;z-index:-15910912;mso-position-horizontal-relative:page" fillcolor="black" stroked="f">
            <w10:wrap anchorx="page"/>
          </v:rect>
        </w:pict>
      </w:r>
      <w:r>
        <w:rPr>
          <w:sz w:val="24"/>
        </w:rPr>
        <w:t xml:space="preserve">This policy shall apply to all Intellectual Property created on or after </w:t>
      </w:r>
      <w:r>
        <w:rPr>
          <w:b/>
          <w:sz w:val="24"/>
        </w:rPr>
        <w:t>1</w:t>
      </w:r>
      <w:r>
        <w:rPr>
          <w:b/>
          <w:position w:val="6"/>
          <w:sz w:val="16"/>
        </w:rPr>
        <w:t>st</w:t>
      </w:r>
      <w:r>
        <w:rPr>
          <w:b/>
          <w:sz w:val="16"/>
          <w:u w:val="single"/>
        </w:rPr>
        <w:t xml:space="preserve"> </w:t>
      </w:r>
      <w:r>
        <w:rPr>
          <w:b/>
          <w:sz w:val="24"/>
          <w:u w:val="single"/>
        </w:rPr>
        <w:t>November, 2018</w:t>
      </w:r>
      <w:r>
        <w:rPr>
          <w:b/>
          <w:sz w:val="24"/>
        </w:rPr>
        <w:t xml:space="preserve"> </w:t>
      </w:r>
      <w:r>
        <w:rPr>
          <w:sz w:val="24"/>
        </w:rPr>
        <w:t>and all IP rights associated with</w:t>
      </w:r>
      <w:r>
        <w:rPr>
          <w:spacing w:val="-9"/>
          <w:sz w:val="24"/>
        </w:rPr>
        <w:t xml:space="preserve"> </w:t>
      </w:r>
      <w:r>
        <w:rPr>
          <w:sz w:val="24"/>
        </w:rPr>
        <w:t>them.</w:t>
      </w:r>
    </w:p>
    <w:p w14:paraId="59217D04" w14:textId="77777777" w:rsidR="00EE2E78" w:rsidRDefault="00EE2E78">
      <w:pPr>
        <w:pStyle w:val="BodyText"/>
        <w:spacing w:before="10"/>
        <w:rPr>
          <w:sz w:val="27"/>
        </w:rPr>
      </w:pPr>
    </w:p>
    <w:p w14:paraId="74C5DE3D" w14:textId="77777777" w:rsidR="00EE2E78" w:rsidRDefault="00860DFE">
      <w:pPr>
        <w:pStyle w:val="ListParagraph"/>
        <w:numPr>
          <w:ilvl w:val="1"/>
          <w:numId w:val="9"/>
        </w:numPr>
        <w:tabs>
          <w:tab w:val="left" w:pos="799"/>
        </w:tabs>
        <w:spacing w:before="101" w:line="360" w:lineRule="auto"/>
        <w:ind w:right="867" w:firstLine="0"/>
        <w:jc w:val="both"/>
        <w:rPr>
          <w:sz w:val="24"/>
        </w:rPr>
      </w:pPr>
      <w:r>
        <w:rPr>
          <w:sz w:val="24"/>
        </w:rPr>
        <w:t>This Policy shall apply to all researchers who have established legal relationship with RUSL based on which the researcher is bound by this policy. Such a legal relationship may arise pursuant to the provision of law, collective agreement or individual</w:t>
      </w:r>
      <w:r>
        <w:rPr>
          <w:spacing w:val="-2"/>
          <w:sz w:val="24"/>
        </w:rPr>
        <w:t xml:space="preserve"> </w:t>
      </w:r>
      <w:r>
        <w:rPr>
          <w:sz w:val="24"/>
        </w:rPr>
        <w:t>agr</w:t>
      </w:r>
      <w:r>
        <w:rPr>
          <w:sz w:val="24"/>
        </w:rPr>
        <w:t>eement.</w:t>
      </w:r>
    </w:p>
    <w:p w14:paraId="65EBB78E" w14:textId="77777777" w:rsidR="00EE2E78" w:rsidRDefault="00EE2E78">
      <w:pPr>
        <w:pStyle w:val="BodyText"/>
        <w:spacing w:before="11"/>
        <w:rPr>
          <w:sz w:val="35"/>
        </w:rPr>
      </w:pPr>
    </w:p>
    <w:p w14:paraId="1EEDA3EC" w14:textId="77777777" w:rsidR="00EE2E78" w:rsidRDefault="00860DFE">
      <w:pPr>
        <w:pStyle w:val="ListParagraph"/>
        <w:numPr>
          <w:ilvl w:val="1"/>
          <w:numId w:val="9"/>
        </w:numPr>
        <w:tabs>
          <w:tab w:val="left" w:pos="866"/>
        </w:tabs>
        <w:spacing w:line="360" w:lineRule="auto"/>
        <w:ind w:right="860" w:firstLine="0"/>
        <w:jc w:val="both"/>
        <w:rPr>
          <w:sz w:val="24"/>
        </w:rPr>
      </w:pPr>
      <w:r>
        <w:rPr>
          <w:sz w:val="24"/>
        </w:rPr>
        <w:t>The present policy shall not apply in cases in which the researcher entered into an explicit arrangement to the contrary with RUSL before the effective date of this policy, or RUSL previously entered into an agreement with a third party concerning</w:t>
      </w:r>
      <w:r>
        <w:rPr>
          <w:sz w:val="24"/>
        </w:rPr>
        <w:t xml:space="preserve"> rights and obligations set out in this</w:t>
      </w:r>
      <w:r>
        <w:rPr>
          <w:spacing w:val="-4"/>
          <w:sz w:val="24"/>
        </w:rPr>
        <w:t xml:space="preserve"> </w:t>
      </w:r>
      <w:r>
        <w:rPr>
          <w:sz w:val="24"/>
        </w:rPr>
        <w:t>policy.</w:t>
      </w:r>
    </w:p>
    <w:p w14:paraId="1DB64657" w14:textId="77777777" w:rsidR="00EE2E78" w:rsidRDefault="00EE2E78">
      <w:pPr>
        <w:pStyle w:val="BodyText"/>
        <w:spacing w:before="3"/>
        <w:rPr>
          <w:sz w:val="36"/>
        </w:rPr>
      </w:pPr>
    </w:p>
    <w:p w14:paraId="74B53485" w14:textId="77777777" w:rsidR="00EE2E78" w:rsidRDefault="00860DFE">
      <w:pPr>
        <w:pStyle w:val="Heading1"/>
        <w:numPr>
          <w:ilvl w:val="0"/>
          <w:numId w:val="9"/>
        </w:numPr>
        <w:tabs>
          <w:tab w:val="left" w:pos="648"/>
        </w:tabs>
        <w:jc w:val="both"/>
        <w:rPr>
          <w:rFonts w:ascii="Times New Roman"/>
        </w:rPr>
      </w:pPr>
      <w:r>
        <w:t>Legal issues concerning the status of Researchers</w:t>
      </w:r>
    </w:p>
    <w:p w14:paraId="66ACC601" w14:textId="77777777" w:rsidR="00EE2E78" w:rsidRDefault="00860DFE">
      <w:pPr>
        <w:pStyle w:val="ListParagraph"/>
        <w:numPr>
          <w:ilvl w:val="1"/>
          <w:numId w:val="9"/>
        </w:numPr>
        <w:tabs>
          <w:tab w:val="left" w:pos="801"/>
        </w:tabs>
        <w:spacing w:before="139" w:line="360" w:lineRule="auto"/>
        <w:ind w:right="861" w:firstLine="0"/>
        <w:jc w:val="both"/>
        <w:rPr>
          <w:sz w:val="24"/>
        </w:rPr>
      </w:pPr>
      <w:r>
        <w:rPr>
          <w:sz w:val="24"/>
        </w:rPr>
        <w:t>The Vice Chancellor of RUSL shall ensure that the employment contract or other agreement establishing any type of employment relationship between RUSL and th</w:t>
      </w:r>
      <w:r>
        <w:rPr>
          <w:sz w:val="24"/>
        </w:rPr>
        <w:t>e researcher includes a provision placing the researcher under the scope of the</w:t>
      </w:r>
      <w:r>
        <w:rPr>
          <w:spacing w:val="-25"/>
          <w:sz w:val="24"/>
        </w:rPr>
        <w:t xml:space="preserve"> </w:t>
      </w:r>
      <w:r>
        <w:rPr>
          <w:sz w:val="24"/>
        </w:rPr>
        <w:t>policy.</w:t>
      </w:r>
    </w:p>
    <w:p w14:paraId="0D34FF97" w14:textId="77777777" w:rsidR="00EE2E78" w:rsidRDefault="00860DFE">
      <w:pPr>
        <w:pStyle w:val="ListParagraph"/>
        <w:numPr>
          <w:ilvl w:val="1"/>
          <w:numId w:val="9"/>
        </w:numPr>
        <w:tabs>
          <w:tab w:val="left" w:pos="825"/>
        </w:tabs>
        <w:spacing w:before="1" w:line="360" w:lineRule="auto"/>
        <w:ind w:right="861" w:firstLine="0"/>
        <w:jc w:val="both"/>
        <w:rPr>
          <w:sz w:val="24"/>
        </w:rPr>
      </w:pPr>
      <w:r>
        <w:rPr>
          <w:sz w:val="24"/>
        </w:rPr>
        <w:t>Students of RUSL shall be required to sign an agreement to be bound by this Policy at the time of approving the research proposal of any research activity leading to an invention or</w:t>
      </w:r>
      <w:r>
        <w:rPr>
          <w:spacing w:val="-3"/>
          <w:sz w:val="24"/>
        </w:rPr>
        <w:t xml:space="preserve"> </w:t>
      </w:r>
      <w:r>
        <w:rPr>
          <w:sz w:val="24"/>
        </w:rPr>
        <w:t>innovation.</w:t>
      </w:r>
    </w:p>
    <w:p w14:paraId="453DF48F" w14:textId="77777777" w:rsidR="00EE2E78" w:rsidRDefault="00EE2E78">
      <w:pPr>
        <w:pStyle w:val="BodyText"/>
        <w:rPr>
          <w:sz w:val="36"/>
        </w:rPr>
      </w:pPr>
    </w:p>
    <w:p w14:paraId="74DBEE55" w14:textId="77777777" w:rsidR="00EE2E78" w:rsidRDefault="00860DFE">
      <w:pPr>
        <w:pStyle w:val="ListParagraph"/>
        <w:numPr>
          <w:ilvl w:val="1"/>
          <w:numId w:val="9"/>
        </w:numPr>
        <w:tabs>
          <w:tab w:val="left" w:pos="813"/>
        </w:tabs>
        <w:spacing w:line="360" w:lineRule="auto"/>
        <w:ind w:right="865" w:firstLine="0"/>
        <w:jc w:val="both"/>
        <w:rPr>
          <w:sz w:val="24"/>
        </w:rPr>
      </w:pPr>
      <w:r>
        <w:rPr>
          <w:sz w:val="24"/>
        </w:rPr>
        <w:t>Postgraduate students enrolling in to any research shall be r</w:t>
      </w:r>
      <w:r>
        <w:rPr>
          <w:sz w:val="24"/>
        </w:rPr>
        <w:t>equired to sign an agreement to be bound by this policy upon</w:t>
      </w:r>
      <w:r>
        <w:rPr>
          <w:spacing w:val="-9"/>
          <w:sz w:val="24"/>
        </w:rPr>
        <w:t xml:space="preserve"> </w:t>
      </w:r>
      <w:r>
        <w:rPr>
          <w:sz w:val="24"/>
        </w:rPr>
        <w:t>registration.</w:t>
      </w:r>
    </w:p>
    <w:p w14:paraId="345331A9" w14:textId="77777777" w:rsidR="00EE2E78" w:rsidRDefault="00EE2E78">
      <w:pPr>
        <w:spacing w:line="360" w:lineRule="auto"/>
        <w:jc w:val="both"/>
        <w:rPr>
          <w:sz w:val="24"/>
        </w:rPr>
        <w:sectPr w:rsidR="00EE2E78">
          <w:pgSz w:w="11910" w:h="16840"/>
          <w:pgMar w:top="520" w:right="600" w:bottom="840" w:left="1340" w:header="0" w:footer="655" w:gutter="0"/>
          <w:cols w:space="720"/>
        </w:sectPr>
      </w:pPr>
    </w:p>
    <w:p w14:paraId="76A4E0C1" w14:textId="77777777" w:rsidR="00EE2E78" w:rsidRDefault="00860DFE">
      <w:pPr>
        <w:pStyle w:val="ListParagraph"/>
        <w:numPr>
          <w:ilvl w:val="1"/>
          <w:numId w:val="7"/>
        </w:numPr>
        <w:tabs>
          <w:tab w:val="left" w:pos="1257"/>
        </w:tabs>
        <w:spacing w:before="88" w:line="360" w:lineRule="auto"/>
        <w:ind w:right="869" w:firstLine="0"/>
        <w:jc w:val="left"/>
        <w:rPr>
          <w:sz w:val="24"/>
        </w:rPr>
      </w:pPr>
      <w:r>
        <w:rPr>
          <w:sz w:val="24"/>
        </w:rPr>
        <w:lastRenderedPageBreak/>
        <w:t>a. Undergraduates of postgraduates should sign their agreement with Dean of the</w:t>
      </w:r>
      <w:r>
        <w:rPr>
          <w:spacing w:val="-3"/>
          <w:sz w:val="24"/>
        </w:rPr>
        <w:t xml:space="preserve"> </w:t>
      </w:r>
      <w:r>
        <w:rPr>
          <w:sz w:val="24"/>
        </w:rPr>
        <w:t>faculty</w:t>
      </w:r>
    </w:p>
    <w:p w14:paraId="2E4F4D71" w14:textId="77777777" w:rsidR="00EE2E78" w:rsidRDefault="00EE2E78">
      <w:pPr>
        <w:pStyle w:val="BodyText"/>
        <w:spacing w:before="1"/>
        <w:rPr>
          <w:sz w:val="36"/>
        </w:rPr>
      </w:pPr>
    </w:p>
    <w:p w14:paraId="335AAF4F" w14:textId="77777777" w:rsidR="00EE2E78" w:rsidRDefault="00860DFE">
      <w:pPr>
        <w:pStyle w:val="ListParagraph"/>
        <w:numPr>
          <w:ilvl w:val="1"/>
          <w:numId w:val="7"/>
        </w:numPr>
        <w:tabs>
          <w:tab w:val="left" w:pos="842"/>
        </w:tabs>
        <w:spacing w:before="1" w:line="360" w:lineRule="auto"/>
        <w:ind w:left="371" w:right="860" w:firstLine="0"/>
        <w:jc w:val="both"/>
        <w:rPr>
          <w:sz w:val="24"/>
        </w:rPr>
      </w:pPr>
      <w:r>
        <w:rPr>
          <w:sz w:val="24"/>
        </w:rPr>
        <w:t xml:space="preserve">The Vice Chancellor of RUSL shall ensure that researchers not employed by </w:t>
      </w:r>
      <w:r>
        <w:rPr>
          <w:sz w:val="24"/>
        </w:rPr>
        <w:t>RUSL, including visiting researchers shall sign an agreement to be bound by this policy and an assignment agreement in respect of ownership of IP created by them in the course of their activities that arise from their association with RUSL before commencin</w:t>
      </w:r>
      <w:r>
        <w:rPr>
          <w:sz w:val="24"/>
        </w:rPr>
        <w:t>g any research activity at</w:t>
      </w:r>
      <w:r>
        <w:rPr>
          <w:spacing w:val="-1"/>
          <w:sz w:val="24"/>
        </w:rPr>
        <w:t xml:space="preserve"> </w:t>
      </w:r>
      <w:r>
        <w:rPr>
          <w:sz w:val="24"/>
        </w:rPr>
        <w:t>RUSL.</w:t>
      </w:r>
    </w:p>
    <w:p w14:paraId="39043993" w14:textId="77777777" w:rsidR="00EE2E78" w:rsidRDefault="00EE2E78">
      <w:pPr>
        <w:pStyle w:val="BodyText"/>
        <w:rPr>
          <w:sz w:val="36"/>
        </w:rPr>
      </w:pPr>
    </w:p>
    <w:p w14:paraId="72218801" w14:textId="77777777" w:rsidR="00EE2E78" w:rsidRDefault="00860DFE">
      <w:pPr>
        <w:pStyle w:val="BodyText"/>
        <w:spacing w:line="360" w:lineRule="auto"/>
        <w:ind w:left="731" w:right="1009"/>
      </w:pPr>
      <w:r>
        <w:t>4.4. a. Outside personal needs to sign the agreement with Director UBL cell of RUSL</w:t>
      </w:r>
    </w:p>
    <w:p w14:paraId="0B6B72C5" w14:textId="77777777" w:rsidR="00EE2E78" w:rsidRDefault="00EE2E78">
      <w:pPr>
        <w:pStyle w:val="BodyText"/>
        <w:spacing w:before="2"/>
        <w:rPr>
          <w:sz w:val="36"/>
        </w:rPr>
      </w:pPr>
    </w:p>
    <w:p w14:paraId="341EB254" w14:textId="77777777" w:rsidR="00EE2E78" w:rsidRDefault="00860DFE">
      <w:pPr>
        <w:pStyle w:val="BodyText"/>
        <w:spacing w:line="360" w:lineRule="auto"/>
        <w:ind w:left="371" w:right="860"/>
        <w:jc w:val="both"/>
      </w:pPr>
      <w:r>
        <w:t>4.5 Notwithstanding paragraph 4.4., special arrangements may be needed to meet prior obligations of visiting researchers. Any such reques</w:t>
      </w:r>
      <w:r>
        <w:t>ted special arrangements shall be assessed and decisions shall be taken on a case-by-case basis by the Vice Chancellor of RUSL.</w:t>
      </w:r>
    </w:p>
    <w:p w14:paraId="18AC144A" w14:textId="77777777" w:rsidR="00EE2E78" w:rsidRDefault="00EE2E78">
      <w:pPr>
        <w:pStyle w:val="BodyText"/>
        <w:rPr>
          <w:sz w:val="36"/>
        </w:rPr>
      </w:pPr>
    </w:p>
    <w:p w14:paraId="1C931135" w14:textId="77777777" w:rsidR="00EE2E78" w:rsidRDefault="00860DFE">
      <w:pPr>
        <w:pStyle w:val="BodyText"/>
        <w:spacing w:line="360" w:lineRule="auto"/>
        <w:ind w:left="371" w:right="865"/>
        <w:jc w:val="both"/>
      </w:pPr>
      <w:r>
        <w:t>4.6. Special arrangements may be needed for research activities pursued by a researcher employed by RUSL, but working in another institution as academic visitor. In such cases the researcher may be required by a third party to sign any document which might</w:t>
      </w:r>
      <w:r>
        <w:t xml:space="preserve"> affect RUSL’s IP rights. In order to avoid any subsequent disputes, the researcher is not permitted to sign any such documents without the written approval of the Vice Chancellor of</w:t>
      </w:r>
      <w:r>
        <w:rPr>
          <w:spacing w:val="-5"/>
        </w:rPr>
        <w:t xml:space="preserve"> </w:t>
      </w:r>
      <w:r>
        <w:t>RUSL</w:t>
      </w:r>
    </w:p>
    <w:p w14:paraId="5107EC2E" w14:textId="77777777" w:rsidR="00EE2E78" w:rsidRDefault="00860DFE">
      <w:pPr>
        <w:pStyle w:val="BodyText"/>
        <w:spacing w:before="1"/>
        <w:ind w:right="1261"/>
        <w:jc w:val="right"/>
      </w:pPr>
      <w:r>
        <w:t>.</w:t>
      </w:r>
    </w:p>
    <w:p w14:paraId="37FC76F4" w14:textId="77777777" w:rsidR="00EE2E78" w:rsidRDefault="00860DFE">
      <w:pPr>
        <w:pStyle w:val="BodyText"/>
        <w:spacing w:before="141" w:line="360" w:lineRule="auto"/>
        <w:ind w:left="371" w:right="863"/>
        <w:jc w:val="both"/>
      </w:pPr>
      <w:r>
        <w:t>The approval shall not be denied if no institute IP rights are being affected. If such a document affects RUSL’s IP rights, RUSL shall initiate negotiations to enter into an agreement with the third party, as described in Section 5.</w:t>
      </w:r>
    </w:p>
    <w:p w14:paraId="6B6C4B1A" w14:textId="77777777" w:rsidR="00EE2E78" w:rsidRDefault="00EE2E78">
      <w:pPr>
        <w:pStyle w:val="BodyText"/>
        <w:spacing w:before="11"/>
        <w:rPr>
          <w:sz w:val="35"/>
        </w:rPr>
      </w:pPr>
    </w:p>
    <w:p w14:paraId="348A03D4" w14:textId="77777777" w:rsidR="00EE2E78" w:rsidRDefault="00860DFE">
      <w:pPr>
        <w:pStyle w:val="BodyText"/>
        <w:spacing w:line="360" w:lineRule="auto"/>
        <w:ind w:left="371" w:right="866"/>
        <w:jc w:val="both"/>
      </w:pPr>
      <w:r>
        <w:t>4.7 Rights and obligat</w:t>
      </w:r>
      <w:r>
        <w:t>ions under this policy shall survive any termination of enrollment or employment at RUSL.</w:t>
      </w:r>
    </w:p>
    <w:p w14:paraId="2DC1BEB3" w14:textId="77777777" w:rsidR="00EE2E78" w:rsidRDefault="00EE2E78">
      <w:pPr>
        <w:pStyle w:val="BodyText"/>
        <w:spacing w:before="2"/>
        <w:rPr>
          <w:sz w:val="36"/>
        </w:rPr>
      </w:pPr>
    </w:p>
    <w:p w14:paraId="7CBD94F7" w14:textId="77777777" w:rsidR="00EE2E78" w:rsidRDefault="00860DFE">
      <w:pPr>
        <w:pStyle w:val="Heading1"/>
        <w:numPr>
          <w:ilvl w:val="0"/>
          <w:numId w:val="9"/>
        </w:numPr>
        <w:tabs>
          <w:tab w:val="left" w:pos="648"/>
        </w:tabs>
        <w:jc w:val="both"/>
        <w:rPr>
          <w:rFonts w:ascii="Times New Roman"/>
        </w:rPr>
      </w:pPr>
      <w:r>
        <w:t>External sponsorship, research collaboration with third</w:t>
      </w:r>
      <w:r>
        <w:rPr>
          <w:spacing w:val="-8"/>
        </w:rPr>
        <w:t xml:space="preserve"> </w:t>
      </w:r>
      <w:r>
        <w:t>parties</w:t>
      </w:r>
    </w:p>
    <w:p w14:paraId="1008D3ED" w14:textId="77777777" w:rsidR="00EE2E78" w:rsidRDefault="00860DFE">
      <w:pPr>
        <w:pStyle w:val="ListParagraph"/>
        <w:numPr>
          <w:ilvl w:val="1"/>
          <w:numId w:val="6"/>
        </w:numPr>
        <w:tabs>
          <w:tab w:val="left" w:pos="751"/>
        </w:tabs>
        <w:spacing w:before="141" w:line="360" w:lineRule="auto"/>
        <w:ind w:right="865" w:firstLine="0"/>
        <w:jc w:val="both"/>
        <w:rPr>
          <w:sz w:val="24"/>
        </w:rPr>
      </w:pPr>
      <w:r>
        <w:rPr>
          <w:sz w:val="24"/>
        </w:rPr>
        <w:t xml:space="preserve">It is the responsibility of the researcher to ensure, that prior to commencing any research activity </w:t>
      </w:r>
      <w:r>
        <w:rPr>
          <w:sz w:val="24"/>
        </w:rPr>
        <w:t>in collaboration with any third party, the terms and conditions of cooperation be set forth in a written agreement (hereinafter referred to as research agreement).</w:t>
      </w:r>
    </w:p>
    <w:p w14:paraId="3DB6D8E1" w14:textId="77777777" w:rsidR="00EE2E78" w:rsidRDefault="00EE2E78">
      <w:pPr>
        <w:spacing w:line="360" w:lineRule="auto"/>
        <w:jc w:val="both"/>
        <w:rPr>
          <w:sz w:val="24"/>
        </w:rPr>
        <w:sectPr w:rsidR="00EE2E78">
          <w:pgSz w:w="11910" w:h="16840"/>
          <w:pgMar w:top="520" w:right="600" w:bottom="840" w:left="1340" w:header="0" w:footer="655" w:gutter="0"/>
          <w:cols w:space="720"/>
        </w:sectPr>
      </w:pPr>
    </w:p>
    <w:p w14:paraId="2AAB08E8" w14:textId="77777777" w:rsidR="00EE2E78" w:rsidRDefault="00860DFE">
      <w:pPr>
        <w:pStyle w:val="ListParagraph"/>
        <w:numPr>
          <w:ilvl w:val="1"/>
          <w:numId w:val="6"/>
        </w:numPr>
        <w:tabs>
          <w:tab w:val="left" w:pos="741"/>
        </w:tabs>
        <w:spacing w:before="88" w:line="360" w:lineRule="auto"/>
        <w:ind w:right="859" w:firstLine="0"/>
        <w:jc w:val="both"/>
        <w:rPr>
          <w:sz w:val="24"/>
        </w:rPr>
      </w:pPr>
      <w:r>
        <w:rPr>
          <w:sz w:val="24"/>
        </w:rPr>
        <w:lastRenderedPageBreak/>
        <w:t>Researchers shall not have the right to enter into a research agreement wi</w:t>
      </w:r>
      <w:r>
        <w:rPr>
          <w:sz w:val="24"/>
        </w:rPr>
        <w:t>th third parties on behalf of RUSL unless they are authorized to do so by the Vice Chancellor of</w:t>
      </w:r>
      <w:r>
        <w:rPr>
          <w:spacing w:val="-1"/>
          <w:sz w:val="24"/>
        </w:rPr>
        <w:t xml:space="preserve"> </w:t>
      </w:r>
      <w:r>
        <w:rPr>
          <w:sz w:val="24"/>
        </w:rPr>
        <w:t>RUSL.</w:t>
      </w:r>
    </w:p>
    <w:p w14:paraId="7E816599" w14:textId="77777777" w:rsidR="00EE2E78" w:rsidRDefault="00EE2E78">
      <w:pPr>
        <w:pStyle w:val="BodyText"/>
        <w:spacing w:before="2"/>
        <w:rPr>
          <w:sz w:val="36"/>
        </w:rPr>
      </w:pPr>
    </w:p>
    <w:p w14:paraId="45239D10" w14:textId="77777777" w:rsidR="00EE2E78" w:rsidRDefault="00860DFE">
      <w:pPr>
        <w:pStyle w:val="ListParagraph"/>
        <w:numPr>
          <w:ilvl w:val="1"/>
          <w:numId w:val="6"/>
        </w:numPr>
        <w:tabs>
          <w:tab w:val="left" w:pos="760"/>
        </w:tabs>
        <w:spacing w:line="360" w:lineRule="auto"/>
        <w:ind w:right="861" w:firstLine="0"/>
        <w:jc w:val="both"/>
        <w:rPr>
          <w:sz w:val="24"/>
        </w:rPr>
      </w:pPr>
      <w:r>
        <w:rPr>
          <w:sz w:val="24"/>
        </w:rPr>
        <w:t>The Vice Chancellor delegated authority of RUSL shall exercise all due diligence when negotiating agreements and signing contracts that may affect the institute’s IP rights.</w:t>
      </w:r>
    </w:p>
    <w:p w14:paraId="024D39AC" w14:textId="77777777" w:rsidR="00EE2E78" w:rsidRDefault="00EE2E78">
      <w:pPr>
        <w:pStyle w:val="BodyText"/>
        <w:spacing w:before="11"/>
        <w:rPr>
          <w:sz w:val="35"/>
        </w:rPr>
      </w:pPr>
    </w:p>
    <w:p w14:paraId="67AA1A34" w14:textId="77777777" w:rsidR="00EE2E78" w:rsidRDefault="00860DFE">
      <w:pPr>
        <w:pStyle w:val="ListParagraph"/>
        <w:numPr>
          <w:ilvl w:val="1"/>
          <w:numId w:val="6"/>
        </w:numPr>
        <w:tabs>
          <w:tab w:val="left" w:pos="742"/>
        </w:tabs>
        <w:spacing w:line="360" w:lineRule="auto"/>
        <w:ind w:right="861" w:firstLine="0"/>
        <w:jc w:val="both"/>
        <w:rPr>
          <w:sz w:val="24"/>
        </w:rPr>
      </w:pPr>
      <w:r>
        <w:rPr>
          <w:sz w:val="24"/>
        </w:rPr>
        <w:t>Depending on the relative intellectual and financial contributions of RUSL and th</w:t>
      </w:r>
      <w:r>
        <w:rPr>
          <w:sz w:val="24"/>
        </w:rPr>
        <w:t>e third party to the conception of the Intellectual Property, it may be appropriate for either cooperating party to obtain certain IP rights and/or share in the revenue generated from its</w:t>
      </w:r>
      <w:r>
        <w:rPr>
          <w:spacing w:val="-3"/>
          <w:sz w:val="24"/>
        </w:rPr>
        <w:t xml:space="preserve"> </w:t>
      </w:r>
      <w:r>
        <w:rPr>
          <w:sz w:val="24"/>
        </w:rPr>
        <w:t>commercialization.</w:t>
      </w:r>
    </w:p>
    <w:p w14:paraId="03BC28DE" w14:textId="77777777" w:rsidR="00EE2E78" w:rsidRDefault="00EE2E78">
      <w:pPr>
        <w:pStyle w:val="BodyText"/>
        <w:spacing w:before="1"/>
        <w:rPr>
          <w:sz w:val="36"/>
        </w:rPr>
      </w:pPr>
    </w:p>
    <w:p w14:paraId="64788D4F" w14:textId="77777777" w:rsidR="00EE2E78" w:rsidRDefault="00860DFE">
      <w:pPr>
        <w:pStyle w:val="ListParagraph"/>
        <w:numPr>
          <w:ilvl w:val="1"/>
          <w:numId w:val="6"/>
        </w:numPr>
        <w:tabs>
          <w:tab w:val="left" w:pos="756"/>
        </w:tabs>
        <w:spacing w:line="360" w:lineRule="auto"/>
        <w:ind w:right="862" w:firstLine="0"/>
        <w:jc w:val="both"/>
        <w:rPr>
          <w:sz w:val="24"/>
        </w:rPr>
      </w:pPr>
      <w:r>
        <w:rPr>
          <w:sz w:val="24"/>
        </w:rPr>
        <w:t>In the absence of such an agreement defined in p</w:t>
      </w:r>
      <w:r>
        <w:rPr>
          <w:sz w:val="24"/>
        </w:rPr>
        <w:t>aragraph 5.1., it is the policy of RUSL that IP rights shall be distributed among the cooperating parties in the proportion that reflects the proportions of contributing to the creation of the Intellectual</w:t>
      </w:r>
      <w:r>
        <w:rPr>
          <w:spacing w:val="-2"/>
          <w:sz w:val="24"/>
        </w:rPr>
        <w:t xml:space="preserve"> </w:t>
      </w:r>
      <w:r>
        <w:rPr>
          <w:sz w:val="24"/>
        </w:rPr>
        <w:t>Property.</w:t>
      </w:r>
    </w:p>
    <w:p w14:paraId="7FD20688" w14:textId="77777777" w:rsidR="00EE2E78" w:rsidRDefault="00EE2E78">
      <w:pPr>
        <w:pStyle w:val="BodyText"/>
        <w:spacing w:before="2"/>
        <w:rPr>
          <w:sz w:val="36"/>
        </w:rPr>
      </w:pPr>
    </w:p>
    <w:p w14:paraId="375192C2" w14:textId="77777777" w:rsidR="00EE2E78" w:rsidRDefault="00860DFE">
      <w:pPr>
        <w:pStyle w:val="ListParagraph"/>
        <w:numPr>
          <w:ilvl w:val="1"/>
          <w:numId w:val="5"/>
        </w:numPr>
        <w:tabs>
          <w:tab w:val="left" w:pos="804"/>
        </w:tabs>
        <w:spacing w:line="360" w:lineRule="auto"/>
        <w:ind w:right="861" w:firstLine="0"/>
        <w:jc w:val="both"/>
        <w:rPr>
          <w:sz w:val="24"/>
        </w:rPr>
      </w:pPr>
      <w:r>
        <w:rPr>
          <w:sz w:val="24"/>
        </w:rPr>
        <w:t>In order to enable the cooperating part</w:t>
      </w:r>
      <w:r>
        <w:rPr>
          <w:sz w:val="24"/>
        </w:rPr>
        <w:t>ies to establish such proportions defined in Paragraph 5.6 and to prevent subsequent disputes, it is expedient that the parties maintain regular, well-documented records of the research activities pursued, signed by all of</w:t>
      </w:r>
      <w:r>
        <w:rPr>
          <w:spacing w:val="-4"/>
          <w:sz w:val="24"/>
        </w:rPr>
        <w:t xml:space="preserve"> </w:t>
      </w:r>
      <w:r>
        <w:rPr>
          <w:sz w:val="24"/>
        </w:rPr>
        <w:t>them.</w:t>
      </w:r>
    </w:p>
    <w:p w14:paraId="4F77DFFD" w14:textId="77777777" w:rsidR="00EE2E78" w:rsidRDefault="00EE2E78">
      <w:pPr>
        <w:pStyle w:val="BodyText"/>
        <w:rPr>
          <w:sz w:val="36"/>
        </w:rPr>
      </w:pPr>
    </w:p>
    <w:p w14:paraId="44D8B9A3" w14:textId="77777777" w:rsidR="00EE2E78" w:rsidRDefault="00860DFE">
      <w:pPr>
        <w:pStyle w:val="ListParagraph"/>
        <w:numPr>
          <w:ilvl w:val="1"/>
          <w:numId w:val="5"/>
        </w:numPr>
        <w:tabs>
          <w:tab w:val="left" w:pos="794"/>
        </w:tabs>
        <w:spacing w:before="1" w:line="360" w:lineRule="auto"/>
        <w:ind w:right="859" w:firstLine="0"/>
        <w:jc w:val="both"/>
        <w:rPr>
          <w:sz w:val="24"/>
        </w:rPr>
      </w:pPr>
      <w:r>
        <w:rPr>
          <w:sz w:val="24"/>
        </w:rPr>
        <w:t>The agreement set forth in</w:t>
      </w:r>
      <w:r>
        <w:rPr>
          <w:sz w:val="24"/>
        </w:rPr>
        <w:t xml:space="preserve"> Paragraph 5.1. shall include, </w:t>
      </w:r>
      <w:r>
        <w:rPr>
          <w:i/>
          <w:sz w:val="24"/>
        </w:rPr>
        <w:t xml:space="preserve">inter alia </w:t>
      </w:r>
      <w:r>
        <w:rPr>
          <w:sz w:val="24"/>
        </w:rPr>
        <w:t xml:space="preserve">provisions </w:t>
      </w:r>
      <w:r>
        <w:rPr>
          <w:spacing w:val="-3"/>
          <w:sz w:val="24"/>
        </w:rPr>
        <w:t xml:space="preserve">with </w:t>
      </w:r>
      <w:r>
        <w:rPr>
          <w:sz w:val="24"/>
        </w:rPr>
        <w:t>respect to the</w:t>
      </w:r>
      <w:r>
        <w:rPr>
          <w:spacing w:val="-2"/>
          <w:sz w:val="24"/>
        </w:rPr>
        <w:t xml:space="preserve"> </w:t>
      </w:r>
      <w:r>
        <w:rPr>
          <w:sz w:val="24"/>
        </w:rPr>
        <w:t>following:</w:t>
      </w:r>
    </w:p>
    <w:p w14:paraId="49567C0E" w14:textId="77777777" w:rsidR="00EE2E78" w:rsidRDefault="00EE2E78">
      <w:pPr>
        <w:pStyle w:val="BodyText"/>
        <w:spacing w:before="10"/>
        <w:rPr>
          <w:sz w:val="35"/>
        </w:rPr>
      </w:pPr>
    </w:p>
    <w:p w14:paraId="15E1F6C3" w14:textId="77777777" w:rsidR="00EE2E78" w:rsidRDefault="00860DFE">
      <w:pPr>
        <w:pStyle w:val="ListParagraph"/>
        <w:numPr>
          <w:ilvl w:val="2"/>
          <w:numId w:val="5"/>
        </w:numPr>
        <w:tabs>
          <w:tab w:val="left" w:pos="1097"/>
        </w:tabs>
        <w:spacing w:line="360" w:lineRule="auto"/>
        <w:ind w:right="865" w:hanging="632"/>
        <w:rPr>
          <w:sz w:val="24"/>
        </w:rPr>
      </w:pPr>
      <w:r>
        <w:rPr>
          <w:sz w:val="24"/>
        </w:rPr>
        <w:t>IP and associated rights already existing at RUSL prior to entering into the agreement;</w:t>
      </w:r>
    </w:p>
    <w:p w14:paraId="18C449DE" w14:textId="77777777" w:rsidR="00EE2E78" w:rsidRDefault="00EE2E78">
      <w:pPr>
        <w:pStyle w:val="BodyText"/>
        <w:spacing w:before="2"/>
        <w:rPr>
          <w:sz w:val="36"/>
        </w:rPr>
      </w:pPr>
    </w:p>
    <w:p w14:paraId="3D5297E0" w14:textId="77777777" w:rsidR="00EE2E78" w:rsidRDefault="00860DFE">
      <w:pPr>
        <w:pStyle w:val="ListParagraph"/>
        <w:numPr>
          <w:ilvl w:val="2"/>
          <w:numId w:val="5"/>
        </w:numPr>
        <w:tabs>
          <w:tab w:val="left" w:pos="1116"/>
        </w:tabs>
        <w:spacing w:line="360" w:lineRule="auto"/>
        <w:ind w:right="868" w:hanging="632"/>
        <w:rPr>
          <w:sz w:val="24"/>
        </w:rPr>
      </w:pPr>
      <w:r>
        <w:rPr>
          <w:sz w:val="24"/>
        </w:rPr>
        <w:t>IP and associated IP rights arising from research activities set out in the agreement, after entering into</w:t>
      </w:r>
      <w:r>
        <w:rPr>
          <w:spacing w:val="-3"/>
          <w:sz w:val="24"/>
        </w:rPr>
        <w:t xml:space="preserve"> </w:t>
      </w:r>
      <w:r>
        <w:rPr>
          <w:sz w:val="24"/>
        </w:rPr>
        <w:t>it;</w:t>
      </w:r>
    </w:p>
    <w:p w14:paraId="24993821" w14:textId="77777777" w:rsidR="00EE2E78" w:rsidRDefault="00EE2E78">
      <w:pPr>
        <w:pStyle w:val="BodyText"/>
        <w:spacing w:before="2"/>
        <w:rPr>
          <w:sz w:val="36"/>
        </w:rPr>
      </w:pPr>
    </w:p>
    <w:p w14:paraId="250B15F8" w14:textId="77777777" w:rsidR="00EE2E78" w:rsidRDefault="00860DFE">
      <w:pPr>
        <w:pStyle w:val="ListParagraph"/>
        <w:numPr>
          <w:ilvl w:val="2"/>
          <w:numId w:val="5"/>
        </w:numPr>
        <w:tabs>
          <w:tab w:val="left" w:pos="1061"/>
        </w:tabs>
        <w:ind w:left="1060" w:hanging="601"/>
        <w:jc w:val="both"/>
        <w:rPr>
          <w:sz w:val="24"/>
        </w:rPr>
      </w:pPr>
      <w:r>
        <w:rPr>
          <w:sz w:val="24"/>
        </w:rPr>
        <w:t>Confidentiality</w:t>
      </w:r>
      <w:r>
        <w:rPr>
          <w:spacing w:val="-2"/>
          <w:sz w:val="24"/>
        </w:rPr>
        <w:t xml:space="preserve"> </w:t>
      </w:r>
      <w:r>
        <w:rPr>
          <w:sz w:val="24"/>
        </w:rPr>
        <w:t>requirements;</w:t>
      </w:r>
    </w:p>
    <w:p w14:paraId="3556859D" w14:textId="77777777" w:rsidR="00EE2E78" w:rsidRDefault="00EE2E78">
      <w:pPr>
        <w:pStyle w:val="BodyText"/>
        <w:rPr>
          <w:sz w:val="28"/>
        </w:rPr>
      </w:pPr>
    </w:p>
    <w:p w14:paraId="5350AC8E" w14:textId="77777777" w:rsidR="00EE2E78" w:rsidRDefault="00860DFE">
      <w:pPr>
        <w:pStyle w:val="ListParagraph"/>
        <w:numPr>
          <w:ilvl w:val="2"/>
          <w:numId w:val="5"/>
        </w:numPr>
        <w:tabs>
          <w:tab w:val="left" w:pos="1061"/>
        </w:tabs>
        <w:spacing w:before="233"/>
        <w:ind w:left="1060" w:hanging="601"/>
        <w:jc w:val="both"/>
        <w:rPr>
          <w:sz w:val="24"/>
        </w:rPr>
      </w:pPr>
      <w:r>
        <w:rPr>
          <w:sz w:val="24"/>
        </w:rPr>
        <w:t>Terms of public</w:t>
      </w:r>
      <w:r>
        <w:rPr>
          <w:spacing w:val="-4"/>
          <w:sz w:val="24"/>
        </w:rPr>
        <w:t xml:space="preserve"> </w:t>
      </w:r>
      <w:r>
        <w:rPr>
          <w:sz w:val="24"/>
        </w:rPr>
        <w:t>disclosure;</w:t>
      </w:r>
    </w:p>
    <w:p w14:paraId="58F8993A" w14:textId="77777777" w:rsidR="00EE2E78" w:rsidRDefault="00EE2E78">
      <w:pPr>
        <w:jc w:val="both"/>
        <w:rPr>
          <w:sz w:val="24"/>
        </w:rPr>
        <w:sectPr w:rsidR="00EE2E78">
          <w:pgSz w:w="11910" w:h="16840"/>
          <w:pgMar w:top="520" w:right="600" w:bottom="840" w:left="1340" w:header="0" w:footer="655" w:gutter="0"/>
          <w:cols w:space="720"/>
        </w:sectPr>
      </w:pPr>
    </w:p>
    <w:p w14:paraId="541B3783" w14:textId="77777777" w:rsidR="00EE2E78" w:rsidRDefault="00860DFE">
      <w:pPr>
        <w:pStyle w:val="ListParagraph"/>
        <w:numPr>
          <w:ilvl w:val="2"/>
          <w:numId w:val="5"/>
        </w:numPr>
        <w:tabs>
          <w:tab w:val="left" w:pos="1061"/>
        </w:tabs>
        <w:spacing w:before="88"/>
        <w:ind w:left="1060" w:hanging="601"/>
        <w:jc w:val="both"/>
        <w:rPr>
          <w:sz w:val="24"/>
        </w:rPr>
      </w:pPr>
      <w:r>
        <w:rPr>
          <w:sz w:val="24"/>
        </w:rPr>
        <w:lastRenderedPageBreak/>
        <w:t>Other relevant</w:t>
      </w:r>
      <w:r>
        <w:rPr>
          <w:spacing w:val="-2"/>
          <w:sz w:val="24"/>
        </w:rPr>
        <w:t xml:space="preserve"> </w:t>
      </w:r>
      <w:r>
        <w:rPr>
          <w:sz w:val="24"/>
        </w:rPr>
        <w:t>provisions.</w:t>
      </w:r>
    </w:p>
    <w:p w14:paraId="332D7694" w14:textId="77777777" w:rsidR="00EE2E78" w:rsidRDefault="00EE2E78">
      <w:pPr>
        <w:pStyle w:val="BodyText"/>
        <w:rPr>
          <w:sz w:val="28"/>
        </w:rPr>
      </w:pPr>
    </w:p>
    <w:p w14:paraId="722AEB5F" w14:textId="77777777" w:rsidR="00EE2E78" w:rsidRDefault="00860DFE">
      <w:pPr>
        <w:pStyle w:val="ListParagraph"/>
        <w:numPr>
          <w:ilvl w:val="1"/>
          <w:numId w:val="5"/>
        </w:numPr>
        <w:tabs>
          <w:tab w:val="left" w:pos="837"/>
        </w:tabs>
        <w:spacing w:before="235" w:line="360" w:lineRule="auto"/>
        <w:ind w:right="863" w:firstLine="0"/>
        <w:jc w:val="both"/>
        <w:rPr>
          <w:sz w:val="24"/>
        </w:rPr>
      </w:pPr>
      <w:r>
        <w:rPr>
          <w:sz w:val="24"/>
        </w:rPr>
        <w:t>Any confidentiality provision of a rese</w:t>
      </w:r>
      <w:r>
        <w:rPr>
          <w:sz w:val="24"/>
        </w:rPr>
        <w:t>arch agreement aiming at the delay of public disclosure for the purpose of protection should not usually have effect for longer than 03 months from the time the concerned party is notified of the intent to publish.</w:t>
      </w:r>
    </w:p>
    <w:p w14:paraId="73949305" w14:textId="77777777" w:rsidR="00EE2E78" w:rsidRDefault="00EE2E78">
      <w:pPr>
        <w:pStyle w:val="BodyText"/>
        <w:rPr>
          <w:sz w:val="36"/>
        </w:rPr>
      </w:pPr>
    </w:p>
    <w:p w14:paraId="25D91C3B" w14:textId="77777777" w:rsidR="00EE2E78" w:rsidRDefault="00860DFE">
      <w:pPr>
        <w:pStyle w:val="ListParagraph"/>
        <w:numPr>
          <w:ilvl w:val="1"/>
          <w:numId w:val="5"/>
        </w:numPr>
        <w:tabs>
          <w:tab w:val="left" w:pos="804"/>
        </w:tabs>
        <w:spacing w:line="360" w:lineRule="auto"/>
        <w:ind w:right="832" w:firstLine="0"/>
        <w:jc w:val="both"/>
        <w:rPr>
          <w:sz w:val="24"/>
        </w:rPr>
      </w:pPr>
      <w:r>
        <w:rPr>
          <w:sz w:val="24"/>
        </w:rPr>
        <w:t>Before signing the agreement, the Director, UBL cell of Rajarata University of Sri Lanka should be contacted for necessary advice for the IP policy of</w:t>
      </w:r>
      <w:r>
        <w:rPr>
          <w:spacing w:val="-16"/>
          <w:sz w:val="24"/>
        </w:rPr>
        <w:t xml:space="preserve"> </w:t>
      </w:r>
      <w:r>
        <w:rPr>
          <w:sz w:val="24"/>
        </w:rPr>
        <w:t>RUSL.</w:t>
      </w:r>
    </w:p>
    <w:p w14:paraId="151CCF30" w14:textId="77777777" w:rsidR="00EE2E78" w:rsidRDefault="00EE2E78">
      <w:pPr>
        <w:pStyle w:val="BodyText"/>
        <w:spacing w:before="2"/>
        <w:rPr>
          <w:sz w:val="36"/>
        </w:rPr>
      </w:pPr>
    </w:p>
    <w:p w14:paraId="0D45306B" w14:textId="77777777" w:rsidR="00EE2E78" w:rsidRDefault="00860DFE">
      <w:pPr>
        <w:pStyle w:val="Heading1"/>
        <w:numPr>
          <w:ilvl w:val="0"/>
          <w:numId w:val="9"/>
        </w:numPr>
        <w:tabs>
          <w:tab w:val="left" w:pos="658"/>
        </w:tabs>
        <w:ind w:left="657" w:hanging="287"/>
        <w:jc w:val="both"/>
        <w:rPr>
          <w:rFonts w:ascii="Times New Roman"/>
        </w:rPr>
      </w:pPr>
      <w:r>
        <w:t>Ownership of Intellectual</w:t>
      </w:r>
      <w:r>
        <w:rPr>
          <w:spacing w:val="-2"/>
        </w:rPr>
        <w:t xml:space="preserve"> </w:t>
      </w:r>
      <w:r>
        <w:t>Property</w:t>
      </w:r>
    </w:p>
    <w:p w14:paraId="325F3364" w14:textId="77777777" w:rsidR="00EE2E78" w:rsidRDefault="00860DFE">
      <w:pPr>
        <w:pStyle w:val="ListParagraph"/>
        <w:numPr>
          <w:ilvl w:val="1"/>
          <w:numId w:val="9"/>
        </w:numPr>
        <w:tabs>
          <w:tab w:val="left" w:pos="789"/>
        </w:tabs>
        <w:spacing w:before="141"/>
        <w:ind w:left="788" w:hanging="418"/>
        <w:jc w:val="both"/>
        <w:rPr>
          <w:sz w:val="24"/>
        </w:rPr>
      </w:pPr>
      <w:r>
        <w:rPr>
          <w:sz w:val="24"/>
        </w:rPr>
        <w:t>Employees of</w:t>
      </w:r>
      <w:r>
        <w:rPr>
          <w:spacing w:val="-2"/>
          <w:sz w:val="24"/>
        </w:rPr>
        <w:t xml:space="preserve"> </w:t>
      </w:r>
      <w:r>
        <w:rPr>
          <w:sz w:val="24"/>
        </w:rPr>
        <w:t>RUSL</w:t>
      </w:r>
    </w:p>
    <w:p w14:paraId="094357DA" w14:textId="77777777" w:rsidR="00EE2E78" w:rsidRDefault="00860DFE">
      <w:pPr>
        <w:pStyle w:val="ListParagraph"/>
        <w:numPr>
          <w:ilvl w:val="2"/>
          <w:numId w:val="9"/>
        </w:numPr>
        <w:tabs>
          <w:tab w:val="left" w:pos="1422"/>
        </w:tabs>
        <w:spacing w:before="142" w:line="360" w:lineRule="auto"/>
        <w:ind w:right="868" w:hanging="622"/>
        <w:jc w:val="both"/>
        <w:rPr>
          <w:sz w:val="24"/>
        </w:rPr>
      </w:pPr>
      <w:r>
        <w:rPr>
          <w:sz w:val="24"/>
        </w:rPr>
        <w:t>All rights in Intellectual Property devised, made or created by an employee of RUSL in the course of his or her duties and activities of employment shall generally belong automatically to</w:t>
      </w:r>
      <w:r>
        <w:rPr>
          <w:spacing w:val="-4"/>
          <w:sz w:val="24"/>
        </w:rPr>
        <w:t xml:space="preserve"> </w:t>
      </w:r>
      <w:r>
        <w:rPr>
          <w:sz w:val="24"/>
        </w:rPr>
        <w:t>RUSL.</w:t>
      </w:r>
    </w:p>
    <w:p w14:paraId="778DF579" w14:textId="77777777" w:rsidR="00EE2E78" w:rsidRDefault="00EE2E78">
      <w:pPr>
        <w:pStyle w:val="BodyText"/>
        <w:spacing w:before="11"/>
        <w:rPr>
          <w:sz w:val="35"/>
        </w:rPr>
      </w:pPr>
    </w:p>
    <w:p w14:paraId="1C0F1467" w14:textId="77777777" w:rsidR="00EE2E78" w:rsidRDefault="00860DFE">
      <w:pPr>
        <w:pStyle w:val="ListParagraph"/>
        <w:numPr>
          <w:ilvl w:val="2"/>
          <w:numId w:val="9"/>
        </w:numPr>
        <w:tabs>
          <w:tab w:val="left" w:pos="1451"/>
        </w:tabs>
        <w:spacing w:line="360" w:lineRule="auto"/>
        <w:ind w:right="862" w:hanging="622"/>
        <w:jc w:val="both"/>
        <w:rPr>
          <w:sz w:val="24"/>
        </w:rPr>
      </w:pPr>
      <w:r>
        <w:rPr>
          <w:sz w:val="24"/>
        </w:rPr>
        <w:t xml:space="preserve">If an employee of RUSL creates Intellectual Property outside </w:t>
      </w:r>
      <w:r>
        <w:rPr>
          <w:sz w:val="24"/>
        </w:rPr>
        <w:t xml:space="preserve">the normal course of his or her duties of employment, with the significant use of institute resources, he or she shall obtain permission for such use from the respective deans and agree to transfer proportionate IP rights to RUSL. In case of the applicant </w:t>
      </w:r>
      <w:r>
        <w:rPr>
          <w:sz w:val="24"/>
        </w:rPr>
        <w:t>being the dean of the Faculty, he or she should obtain such permission from the Vice Chancellor of</w:t>
      </w:r>
      <w:r>
        <w:rPr>
          <w:spacing w:val="-5"/>
          <w:sz w:val="24"/>
        </w:rPr>
        <w:t xml:space="preserve"> </w:t>
      </w:r>
      <w:r>
        <w:rPr>
          <w:sz w:val="24"/>
        </w:rPr>
        <w:t>RUSL</w:t>
      </w:r>
    </w:p>
    <w:p w14:paraId="098E6732" w14:textId="77777777" w:rsidR="00EE2E78" w:rsidRDefault="00EE2E78">
      <w:pPr>
        <w:pStyle w:val="BodyText"/>
        <w:spacing w:before="1"/>
        <w:rPr>
          <w:sz w:val="36"/>
        </w:rPr>
      </w:pPr>
    </w:p>
    <w:p w14:paraId="3719B059" w14:textId="77777777" w:rsidR="00EE2E78" w:rsidRDefault="00860DFE">
      <w:pPr>
        <w:pStyle w:val="ListParagraph"/>
        <w:numPr>
          <w:ilvl w:val="2"/>
          <w:numId w:val="9"/>
        </w:numPr>
        <w:tabs>
          <w:tab w:val="left" w:pos="1442"/>
        </w:tabs>
        <w:spacing w:line="360" w:lineRule="auto"/>
        <w:ind w:right="865" w:hanging="622"/>
        <w:jc w:val="both"/>
        <w:rPr>
          <w:sz w:val="24"/>
        </w:rPr>
      </w:pPr>
      <w:r>
        <w:rPr>
          <w:sz w:val="24"/>
        </w:rPr>
        <w:t>Intellectual Property as defined in Paragraph 6.1.1., created in the course of, or pursuant to a sponsored research or other type of agreement with a t</w:t>
      </w:r>
      <w:r>
        <w:rPr>
          <w:sz w:val="24"/>
        </w:rPr>
        <w:t>hird party, shall initially belong to RUSL and then ownership shall be determined according to the terms of such agreements (in accordance with Section</w:t>
      </w:r>
      <w:r>
        <w:rPr>
          <w:spacing w:val="-1"/>
          <w:sz w:val="24"/>
        </w:rPr>
        <w:t xml:space="preserve"> </w:t>
      </w:r>
      <w:r>
        <w:rPr>
          <w:sz w:val="24"/>
        </w:rPr>
        <w:t>5).</w:t>
      </w:r>
    </w:p>
    <w:p w14:paraId="6F8F0F3C" w14:textId="77777777" w:rsidR="00EE2E78" w:rsidRDefault="00EE2E78">
      <w:pPr>
        <w:pStyle w:val="BodyText"/>
        <w:spacing w:before="1"/>
        <w:rPr>
          <w:sz w:val="36"/>
        </w:rPr>
      </w:pPr>
    </w:p>
    <w:p w14:paraId="5E4866E2" w14:textId="77777777" w:rsidR="00EE2E78" w:rsidRDefault="00860DFE">
      <w:pPr>
        <w:pStyle w:val="ListParagraph"/>
        <w:numPr>
          <w:ilvl w:val="1"/>
          <w:numId w:val="9"/>
        </w:numPr>
        <w:tabs>
          <w:tab w:val="left" w:pos="789"/>
        </w:tabs>
        <w:ind w:left="788" w:hanging="418"/>
        <w:jc w:val="both"/>
        <w:rPr>
          <w:sz w:val="24"/>
        </w:rPr>
      </w:pPr>
      <w:r>
        <w:rPr>
          <w:sz w:val="24"/>
        </w:rPr>
        <w:t>Employees pursuing research activities at other</w:t>
      </w:r>
      <w:r>
        <w:rPr>
          <w:spacing w:val="-4"/>
          <w:sz w:val="24"/>
        </w:rPr>
        <w:t xml:space="preserve"> </w:t>
      </w:r>
      <w:r>
        <w:rPr>
          <w:sz w:val="24"/>
        </w:rPr>
        <w:t>institutions</w:t>
      </w:r>
    </w:p>
    <w:p w14:paraId="1A9FD022" w14:textId="77777777" w:rsidR="00EE2E78" w:rsidRDefault="00860DFE">
      <w:pPr>
        <w:pStyle w:val="ListParagraph"/>
        <w:numPr>
          <w:ilvl w:val="2"/>
          <w:numId w:val="9"/>
        </w:numPr>
        <w:tabs>
          <w:tab w:val="left" w:pos="1526"/>
        </w:tabs>
        <w:spacing w:before="142" w:line="360" w:lineRule="auto"/>
        <w:ind w:left="1451" w:right="866" w:hanging="540"/>
        <w:jc w:val="both"/>
        <w:rPr>
          <w:sz w:val="24"/>
        </w:rPr>
      </w:pPr>
      <w:r>
        <w:rPr>
          <w:sz w:val="24"/>
        </w:rPr>
        <w:t>Rights related to Intellectual Property that is created during an academic visit by the employee of RUSL to another institute shall be governed by an agreement between RUSL and the other institute (in accordance with pparagraph</w:t>
      </w:r>
      <w:r>
        <w:rPr>
          <w:spacing w:val="-1"/>
          <w:sz w:val="24"/>
        </w:rPr>
        <w:t xml:space="preserve"> </w:t>
      </w:r>
      <w:r>
        <w:rPr>
          <w:sz w:val="24"/>
        </w:rPr>
        <w:t>4.6.).</w:t>
      </w:r>
    </w:p>
    <w:p w14:paraId="00006EA3" w14:textId="77777777" w:rsidR="00EE2E78" w:rsidRDefault="00EE2E78">
      <w:pPr>
        <w:spacing w:line="360" w:lineRule="auto"/>
        <w:jc w:val="both"/>
        <w:rPr>
          <w:sz w:val="24"/>
        </w:rPr>
        <w:sectPr w:rsidR="00EE2E78">
          <w:pgSz w:w="11910" w:h="16840"/>
          <w:pgMar w:top="520" w:right="600" w:bottom="840" w:left="1340" w:header="0" w:footer="655" w:gutter="0"/>
          <w:cols w:space="720"/>
        </w:sectPr>
      </w:pPr>
    </w:p>
    <w:p w14:paraId="2BA1253A" w14:textId="77777777" w:rsidR="00EE2E78" w:rsidRDefault="00860DFE">
      <w:pPr>
        <w:pStyle w:val="ListParagraph"/>
        <w:numPr>
          <w:ilvl w:val="1"/>
          <w:numId w:val="9"/>
        </w:numPr>
        <w:tabs>
          <w:tab w:val="left" w:pos="789"/>
        </w:tabs>
        <w:spacing w:before="88"/>
        <w:ind w:left="788" w:hanging="418"/>
        <w:jc w:val="both"/>
        <w:rPr>
          <w:sz w:val="24"/>
        </w:rPr>
      </w:pPr>
      <w:r>
        <w:rPr>
          <w:sz w:val="24"/>
        </w:rPr>
        <w:lastRenderedPageBreak/>
        <w:t>Stu</w:t>
      </w:r>
      <w:r>
        <w:rPr>
          <w:sz w:val="24"/>
        </w:rPr>
        <w:t>dents</w:t>
      </w:r>
    </w:p>
    <w:p w14:paraId="601DFCE2" w14:textId="77777777" w:rsidR="00EE2E78" w:rsidRDefault="00860DFE">
      <w:pPr>
        <w:pStyle w:val="ListParagraph"/>
        <w:numPr>
          <w:ilvl w:val="2"/>
          <w:numId w:val="4"/>
        </w:numPr>
        <w:tabs>
          <w:tab w:val="left" w:pos="1590"/>
        </w:tabs>
        <w:spacing w:before="141" w:line="360" w:lineRule="auto"/>
        <w:ind w:right="862" w:hanging="531"/>
        <w:jc w:val="both"/>
        <w:rPr>
          <w:sz w:val="24"/>
        </w:rPr>
      </w:pPr>
      <w:r>
        <w:rPr>
          <w:sz w:val="24"/>
        </w:rPr>
        <w:t>Students who are not employed by RUSL shall own all Intellectual Property and associated IP rights they create in the normal course of their studies. However, the following exceptions shall</w:t>
      </w:r>
      <w:r>
        <w:rPr>
          <w:spacing w:val="-4"/>
          <w:sz w:val="24"/>
        </w:rPr>
        <w:t xml:space="preserve"> </w:t>
      </w:r>
      <w:r>
        <w:rPr>
          <w:sz w:val="24"/>
        </w:rPr>
        <w:t>apply.</w:t>
      </w:r>
    </w:p>
    <w:p w14:paraId="797B576B" w14:textId="77777777" w:rsidR="00EE2E78" w:rsidRDefault="00EE2E78">
      <w:pPr>
        <w:pStyle w:val="BodyText"/>
        <w:spacing w:before="2"/>
        <w:rPr>
          <w:sz w:val="36"/>
        </w:rPr>
      </w:pPr>
    </w:p>
    <w:p w14:paraId="0BD5A49A" w14:textId="77777777" w:rsidR="00EE2E78" w:rsidRDefault="00860DFE">
      <w:pPr>
        <w:pStyle w:val="ListParagraph"/>
        <w:numPr>
          <w:ilvl w:val="3"/>
          <w:numId w:val="4"/>
        </w:numPr>
        <w:tabs>
          <w:tab w:val="left" w:pos="1969"/>
        </w:tabs>
        <w:spacing w:line="360" w:lineRule="auto"/>
        <w:ind w:right="861" w:hanging="272"/>
        <w:jc w:val="both"/>
        <w:rPr>
          <w:sz w:val="24"/>
        </w:rPr>
      </w:pPr>
      <w:r>
        <w:rPr>
          <w:sz w:val="24"/>
        </w:rPr>
        <w:t>If a student is offered a studentship sponsored by a</w:t>
      </w:r>
      <w:r>
        <w:rPr>
          <w:sz w:val="24"/>
        </w:rPr>
        <w:t xml:space="preserve"> third party under a separate agreement, under which the third party has a claim on Intellectual Property arising from the studentship, the student must agree that the Intellectual Property shall proportionately belong to researcher/s, third party and</w:t>
      </w:r>
      <w:r>
        <w:rPr>
          <w:spacing w:val="-5"/>
          <w:sz w:val="24"/>
        </w:rPr>
        <w:t xml:space="preserve"> </w:t>
      </w:r>
      <w:r>
        <w:rPr>
          <w:sz w:val="24"/>
        </w:rPr>
        <w:t>RUSL</w:t>
      </w:r>
      <w:r>
        <w:rPr>
          <w:sz w:val="24"/>
        </w:rPr>
        <w:t>.</w:t>
      </w:r>
    </w:p>
    <w:p w14:paraId="1E185DD2" w14:textId="77777777" w:rsidR="00EE2E78" w:rsidRDefault="00EE2E78">
      <w:pPr>
        <w:pStyle w:val="BodyText"/>
        <w:rPr>
          <w:sz w:val="36"/>
        </w:rPr>
      </w:pPr>
    </w:p>
    <w:p w14:paraId="27D40BC5" w14:textId="77777777" w:rsidR="00EE2E78" w:rsidRDefault="00860DFE">
      <w:pPr>
        <w:pStyle w:val="ListParagraph"/>
        <w:numPr>
          <w:ilvl w:val="1"/>
          <w:numId w:val="9"/>
        </w:numPr>
        <w:tabs>
          <w:tab w:val="left" w:pos="794"/>
        </w:tabs>
        <w:spacing w:before="1" w:line="360" w:lineRule="auto"/>
        <w:ind w:right="858" w:firstLine="0"/>
        <w:jc w:val="both"/>
        <w:rPr>
          <w:sz w:val="24"/>
        </w:rPr>
      </w:pPr>
      <w:r>
        <w:rPr>
          <w:sz w:val="24"/>
        </w:rPr>
        <w:t>All rights in copyrighted works are owned by their creators regardless of the use of RUSL resources. Copyrighted works specifically commissioned by RUSL or developed in the performance of a sponsored research or other third party agreement shall constit</w:t>
      </w:r>
      <w:r>
        <w:rPr>
          <w:sz w:val="24"/>
        </w:rPr>
        <w:t>ute an exception where the provisions of such agreements shall be taken into</w:t>
      </w:r>
      <w:r>
        <w:rPr>
          <w:spacing w:val="-2"/>
          <w:sz w:val="24"/>
        </w:rPr>
        <w:t xml:space="preserve"> </w:t>
      </w:r>
      <w:r>
        <w:rPr>
          <w:sz w:val="24"/>
        </w:rPr>
        <w:t>account.</w:t>
      </w:r>
    </w:p>
    <w:p w14:paraId="0CD44D2D" w14:textId="77777777" w:rsidR="00EE2E78" w:rsidRDefault="00EE2E78">
      <w:pPr>
        <w:pStyle w:val="BodyText"/>
        <w:spacing w:before="1"/>
        <w:rPr>
          <w:sz w:val="36"/>
        </w:rPr>
      </w:pPr>
    </w:p>
    <w:p w14:paraId="47A16B33" w14:textId="77777777" w:rsidR="00EE2E78" w:rsidRDefault="00860DFE">
      <w:pPr>
        <w:pStyle w:val="ListParagraph"/>
        <w:numPr>
          <w:ilvl w:val="1"/>
          <w:numId w:val="9"/>
        </w:numPr>
        <w:tabs>
          <w:tab w:val="left" w:pos="820"/>
        </w:tabs>
        <w:spacing w:line="360" w:lineRule="auto"/>
        <w:ind w:right="863" w:firstLine="0"/>
        <w:jc w:val="both"/>
        <w:rPr>
          <w:sz w:val="24"/>
        </w:rPr>
      </w:pPr>
      <w:r>
        <w:rPr>
          <w:sz w:val="24"/>
        </w:rPr>
        <w:t>If RUSL cannot, or decides not to, exploit any Intellectual Property to which it lays claim, it shall forthwith notify the Inventor(s). The notification shall be made at</w:t>
      </w:r>
      <w:r>
        <w:rPr>
          <w:sz w:val="24"/>
        </w:rPr>
        <w:t xml:space="preserve"> least one month prior to any act or any intentional omission liable to prevent the obtainment of protection. In such cases the Inventor(s) shall have the option to acquire related IP rights. RUSL will claim for a perpetual non-exclusive royalty-free licen</w:t>
      </w:r>
      <w:r>
        <w:rPr>
          <w:sz w:val="24"/>
        </w:rPr>
        <w:t>se for research purposes without the right to business exploitation and without the right to sub-license. RUSL may also claim for a 5 percentage of any net income generated by the Inventor(s) from the commercialization of the Intellectual Property. RUSL sh</w:t>
      </w:r>
      <w:r>
        <w:rPr>
          <w:sz w:val="24"/>
        </w:rPr>
        <w:t>all not unreasonably withhold or delay an assignment of the IP Rights to the Inventor(s); however, it reserves the right to delay exploitation where it is in its interests to do</w:t>
      </w:r>
      <w:r>
        <w:rPr>
          <w:spacing w:val="-2"/>
          <w:sz w:val="24"/>
        </w:rPr>
        <w:t xml:space="preserve"> </w:t>
      </w:r>
      <w:r>
        <w:rPr>
          <w:sz w:val="24"/>
        </w:rPr>
        <w:t>so.</w:t>
      </w:r>
    </w:p>
    <w:p w14:paraId="169A51AE" w14:textId="77777777" w:rsidR="00EE2E78" w:rsidRDefault="00EE2E78">
      <w:pPr>
        <w:pStyle w:val="BodyText"/>
        <w:spacing w:before="1"/>
        <w:rPr>
          <w:sz w:val="36"/>
        </w:rPr>
      </w:pPr>
    </w:p>
    <w:p w14:paraId="393C44FF" w14:textId="77777777" w:rsidR="00EE2E78" w:rsidRDefault="00860DFE">
      <w:pPr>
        <w:pStyle w:val="ListParagraph"/>
        <w:numPr>
          <w:ilvl w:val="1"/>
          <w:numId w:val="9"/>
        </w:numPr>
        <w:tabs>
          <w:tab w:val="left" w:pos="818"/>
        </w:tabs>
        <w:spacing w:line="360" w:lineRule="auto"/>
        <w:ind w:right="833" w:firstLine="0"/>
        <w:jc w:val="both"/>
        <w:rPr>
          <w:sz w:val="24"/>
        </w:rPr>
      </w:pPr>
      <w:r>
        <w:rPr>
          <w:sz w:val="24"/>
        </w:rPr>
        <w:t>Requests for any transfer of rights from RUSL to the Inventors(s) or any other third party should be made in the first instance to the director, UBL cell of</w:t>
      </w:r>
      <w:r>
        <w:rPr>
          <w:spacing w:val="-17"/>
          <w:sz w:val="24"/>
        </w:rPr>
        <w:t xml:space="preserve"> </w:t>
      </w:r>
      <w:r>
        <w:rPr>
          <w:sz w:val="24"/>
        </w:rPr>
        <w:t>RUSL.</w:t>
      </w:r>
    </w:p>
    <w:p w14:paraId="582FBABC" w14:textId="77777777" w:rsidR="00EE2E78" w:rsidRDefault="00EE2E78">
      <w:pPr>
        <w:pStyle w:val="BodyText"/>
        <w:spacing w:before="2"/>
        <w:rPr>
          <w:sz w:val="36"/>
        </w:rPr>
      </w:pPr>
    </w:p>
    <w:p w14:paraId="3A1B9ECE" w14:textId="77777777" w:rsidR="00EE2E78" w:rsidRDefault="00860DFE">
      <w:pPr>
        <w:pStyle w:val="Heading1"/>
        <w:numPr>
          <w:ilvl w:val="0"/>
          <w:numId w:val="9"/>
        </w:numPr>
        <w:tabs>
          <w:tab w:val="left" w:pos="658"/>
        </w:tabs>
        <w:ind w:left="657" w:hanging="287"/>
        <w:jc w:val="both"/>
        <w:rPr>
          <w:rFonts w:ascii="Times New Roman"/>
        </w:rPr>
      </w:pPr>
      <w:r>
        <w:t>Conflict of interest and</w:t>
      </w:r>
      <w:r>
        <w:rPr>
          <w:spacing w:val="1"/>
        </w:rPr>
        <w:t xml:space="preserve"> </w:t>
      </w:r>
      <w:r>
        <w:t>confidentiality</w:t>
      </w:r>
    </w:p>
    <w:p w14:paraId="50A81CE0" w14:textId="77777777" w:rsidR="00EE2E78" w:rsidRDefault="00860DFE">
      <w:pPr>
        <w:pStyle w:val="ListParagraph"/>
        <w:numPr>
          <w:ilvl w:val="1"/>
          <w:numId w:val="9"/>
        </w:numPr>
        <w:tabs>
          <w:tab w:val="left" w:pos="799"/>
        </w:tabs>
        <w:spacing w:before="139" w:line="360" w:lineRule="auto"/>
        <w:ind w:right="866" w:firstLine="0"/>
        <w:jc w:val="both"/>
        <w:rPr>
          <w:sz w:val="24"/>
        </w:rPr>
      </w:pPr>
      <w:r>
        <w:rPr>
          <w:sz w:val="24"/>
        </w:rPr>
        <w:t>A Researcher’s primary commitment of time and intel</w:t>
      </w:r>
      <w:r>
        <w:rPr>
          <w:sz w:val="24"/>
        </w:rPr>
        <w:t>lectual contributions as an employee of RUSL should be to the education, research and academic programs of RUSL.</w:t>
      </w:r>
    </w:p>
    <w:p w14:paraId="5C68A79F" w14:textId="77777777" w:rsidR="00EE2E78" w:rsidRDefault="00EE2E78">
      <w:pPr>
        <w:spacing w:line="360" w:lineRule="auto"/>
        <w:jc w:val="both"/>
        <w:rPr>
          <w:sz w:val="24"/>
        </w:rPr>
        <w:sectPr w:rsidR="00EE2E78">
          <w:pgSz w:w="11910" w:h="16840"/>
          <w:pgMar w:top="520" w:right="600" w:bottom="840" w:left="1340" w:header="0" w:footer="655" w:gutter="0"/>
          <w:cols w:space="720"/>
        </w:sectPr>
      </w:pPr>
    </w:p>
    <w:p w14:paraId="35F36E55" w14:textId="77777777" w:rsidR="00EE2E78" w:rsidRDefault="00860DFE">
      <w:pPr>
        <w:pStyle w:val="ListParagraph"/>
        <w:numPr>
          <w:ilvl w:val="1"/>
          <w:numId w:val="9"/>
        </w:numPr>
        <w:tabs>
          <w:tab w:val="left" w:pos="815"/>
        </w:tabs>
        <w:spacing w:before="88" w:line="360" w:lineRule="auto"/>
        <w:ind w:right="863" w:firstLine="0"/>
        <w:jc w:val="both"/>
        <w:rPr>
          <w:sz w:val="24"/>
        </w:rPr>
      </w:pPr>
      <w:r>
        <w:rPr>
          <w:sz w:val="24"/>
        </w:rPr>
        <w:lastRenderedPageBreak/>
        <w:t>It is the responsibility of each researcher to ensure that their agreements with third parties do not conflict with their obl</w:t>
      </w:r>
      <w:r>
        <w:rPr>
          <w:sz w:val="24"/>
        </w:rPr>
        <w:t>igations to RUSL or this policy. This provision shall apply in particular to private consultancy and other research service agreements concluded with third parties. Each researcher should make his or her obligations to RUSL clear to those with whom such ag</w:t>
      </w:r>
      <w:r>
        <w:rPr>
          <w:sz w:val="24"/>
        </w:rPr>
        <w:t>reements may be made, and should ensure that they are provided with a copy of this</w:t>
      </w:r>
      <w:r>
        <w:rPr>
          <w:spacing w:val="-12"/>
          <w:sz w:val="24"/>
        </w:rPr>
        <w:t xml:space="preserve"> </w:t>
      </w:r>
      <w:r>
        <w:rPr>
          <w:sz w:val="24"/>
        </w:rPr>
        <w:t>policy.</w:t>
      </w:r>
    </w:p>
    <w:p w14:paraId="56DC781D" w14:textId="77777777" w:rsidR="00EE2E78" w:rsidRDefault="00EE2E78">
      <w:pPr>
        <w:pStyle w:val="BodyText"/>
        <w:spacing w:before="1"/>
        <w:rPr>
          <w:sz w:val="36"/>
        </w:rPr>
      </w:pPr>
    </w:p>
    <w:p w14:paraId="62F8C414" w14:textId="77777777" w:rsidR="00EE2E78" w:rsidRDefault="00860DFE">
      <w:pPr>
        <w:pStyle w:val="BodyText"/>
        <w:spacing w:line="360" w:lineRule="auto"/>
        <w:ind w:left="371" w:right="860"/>
        <w:jc w:val="both"/>
      </w:pPr>
      <w:r>
        <w:t>7.3 Exploitation by unauthorized persons could damage or endanger RUSL’s lawful financial, economic or market interests shall qualify as business secret. Researchers shall, when communicating with third parties, exercise all due diligence regarding confide</w:t>
      </w:r>
      <w:r>
        <w:t>ntiality provisions.</w:t>
      </w:r>
    </w:p>
    <w:p w14:paraId="7C872168" w14:textId="77777777" w:rsidR="00EE2E78" w:rsidRDefault="00EE2E78">
      <w:pPr>
        <w:pStyle w:val="BodyText"/>
        <w:spacing w:before="3"/>
        <w:rPr>
          <w:sz w:val="36"/>
        </w:rPr>
      </w:pPr>
    </w:p>
    <w:p w14:paraId="6719936E" w14:textId="77777777" w:rsidR="00EE2E78" w:rsidRDefault="00860DFE">
      <w:pPr>
        <w:pStyle w:val="ListParagraph"/>
        <w:numPr>
          <w:ilvl w:val="1"/>
          <w:numId w:val="3"/>
        </w:numPr>
        <w:tabs>
          <w:tab w:val="left" w:pos="820"/>
        </w:tabs>
        <w:spacing w:line="357" w:lineRule="auto"/>
        <w:ind w:right="868" w:firstLine="0"/>
        <w:jc w:val="both"/>
        <w:rPr>
          <w:sz w:val="24"/>
        </w:rPr>
      </w:pPr>
      <w:r>
        <w:rPr>
          <w:sz w:val="24"/>
        </w:rPr>
        <w:t>Should any doubt arise concerning conflict of interest or confidentiality issues researchers are advised to consult with the director UBL Cell,</w:t>
      </w:r>
      <w:r>
        <w:rPr>
          <w:spacing w:val="-4"/>
          <w:sz w:val="24"/>
        </w:rPr>
        <w:t xml:space="preserve"> </w:t>
      </w:r>
      <w:r>
        <w:rPr>
          <w:sz w:val="24"/>
        </w:rPr>
        <w:t>RUSL.</w:t>
      </w:r>
    </w:p>
    <w:p w14:paraId="5B39DE84" w14:textId="77777777" w:rsidR="00EE2E78" w:rsidRDefault="00EE2E78">
      <w:pPr>
        <w:pStyle w:val="BodyText"/>
        <w:spacing w:before="5"/>
        <w:rPr>
          <w:sz w:val="36"/>
        </w:rPr>
      </w:pPr>
    </w:p>
    <w:p w14:paraId="561A5BF2" w14:textId="77777777" w:rsidR="00EE2E78" w:rsidRDefault="00860DFE">
      <w:pPr>
        <w:pStyle w:val="ListParagraph"/>
        <w:numPr>
          <w:ilvl w:val="1"/>
          <w:numId w:val="3"/>
        </w:numPr>
        <w:tabs>
          <w:tab w:val="left" w:pos="794"/>
        </w:tabs>
        <w:spacing w:line="360" w:lineRule="auto"/>
        <w:ind w:right="863" w:firstLine="0"/>
        <w:jc w:val="both"/>
        <w:rPr>
          <w:sz w:val="24"/>
        </w:rPr>
      </w:pPr>
      <w:r>
        <w:rPr>
          <w:sz w:val="24"/>
        </w:rPr>
        <w:t>Researchers shall promptly report all potential and existing conflict of interest to the director UBL Cell, RUSL in order to reach solution satisfactory to each concerned party.</w:t>
      </w:r>
    </w:p>
    <w:p w14:paraId="4C4645A1" w14:textId="77777777" w:rsidR="00EE2E78" w:rsidRDefault="00EE2E78">
      <w:pPr>
        <w:pStyle w:val="BodyText"/>
        <w:spacing w:before="11"/>
        <w:rPr>
          <w:sz w:val="35"/>
        </w:rPr>
      </w:pPr>
    </w:p>
    <w:p w14:paraId="3EEA0ED9" w14:textId="77777777" w:rsidR="00EE2E78" w:rsidRDefault="00860DFE">
      <w:pPr>
        <w:pStyle w:val="Heading1"/>
        <w:numPr>
          <w:ilvl w:val="0"/>
          <w:numId w:val="9"/>
        </w:numPr>
        <w:tabs>
          <w:tab w:val="left" w:pos="648"/>
        </w:tabs>
        <w:jc w:val="both"/>
        <w:rPr>
          <w:rFonts w:ascii="Times New Roman"/>
        </w:rPr>
      </w:pPr>
      <w:r>
        <w:t>Identification, disclosure and commercialization of Intellectual</w:t>
      </w:r>
      <w:r>
        <w:rPr>
          <w:spacing w:val="-13"/>
        </w:rPr>
        <w:t xml:space="preserve"> </w:t>
      </w:r>
      <w:r>
        <w:t>Property</w:t>
      </w:r>
    </w:p>
    <w:p w14:paraId="3448811C" w14:textId="77777777" w:rsidR="00EE2E78" w:rsidRDefault="00860DFE">
      <w:pPr>
        <w:pStyle w:val="ListParagraph"/>
        <w:numPr>
          <w:ilvl w:val="1"/>
          <w:numId w:val="9"/>
        </w:numPr>
        <w:tabs>
          <w:tab w:val="left" w:pos="852"/>
        </w:tabs>
        <w:spacing w:before="141" w:line="360" w:lineRule="auto"/>
        <w:ind w:right="862" w:firstLine="0"/>
        <w:jc w:val="both"/>
        <w:rPr>
          <w:sz w:val="24"/>
        </w:rPr>
      </w:pPr>
      <w:r>
        <w:rPr>
          <w:sz w:val="24"/>
        </w:rPr>
        <w:t>RUS</w:t>
      </w:r>
      <w:r>
        <w:rPr>
          <w:sz w:val="24"/>
        </w:rPr>
        <w:t>L encourages its Researchers to identify research results with potential commercialization value and which may enhance the reputation of RUSL through bringing them to public use and</w:t>
      </w:r>
      <w:r>
        <w:rPr>
          <w:spacing w:val="-8"/>
          <w:sz w:val="24"/>
        </w:rPr>
        <w:t xml:space="preserve"> </w:t>
      </w:r>
      <w:r>
        <w:rPr>
          <w:sz w:val="24"/>
        </w:rPr>
        <w:t>benefit.</w:t>
      </w:r>
    </w:p>
    <w:p w14:paraId="5C8DE6B0" w14:textId="77777777" w:rsidR="00EE2E78" w:rsidRDefault="00EE2E78">
      <w:pPr>
        <w:pStyle w:val="BodyText"/>
        <w:spacing w:before="2"/>
        <w:rPr>
          <w:sz w:val="36"/>
        </w:rPr>
      </w:pPr>
    </w:p>
    <w:p w14:paraId="4AD7CDC5" w14:textId="77777777" w:rsidR="00EE2E78" w:rsidRDefault="00860DFE">
      <w:pPr>
        <w:pStyle w:val="ListParagraph"/>
        <w:numPr>
          <w:ilvl w:val="1"/>
          <w:numId w:val="9"/>
        </w:numPr>
        <w:tabs>
          <w:tab w:val="left" w:pos="943"/>
        </w:tabs>
        <w:spacing w:line="360" w:lineRule="auto"/>
        <w:ind w:right="833" w:firstLine="0"/>
        <w:jc w:val="both"/>
        <w:rPr>
          <w:sz w:val="24"/>
        </w:rPr>
      </w:pPr>
      <w:r>
        <w:rPr>
          <w:sz w:val="24"/>
        </w:rPr>
        <w:t>The Director UBL Cell, RUSL is responsible for the protection an</w:t>
      </w:r>
      <w:r>
        <w:rPr>
          <w:sz w:val="24"/>
        </w:rPr>
        <w:t>d commercialization of RUSL’s Intellectual Property. The Inventor(s) however, shall be consulted in each phase of the</w:t>
      </w:r>
      <w:r>
        <w:rPr>
          <w:spacing w:val="-8"/>
          <w:sz w:val="24"/>
        </w:rPr>
        <w:t xml:space="preserve"> </w:t>
      </w:r>
      <w:r>
        <w:rPr>
          <w:sz w:val="24"/>
        </w:rPr>
        <w:t>procedure.</w:t>
      </w:r>
    </w:p>
    <w:p w14:paraId="53FDE49E" w14:textId="77777777" w:rsidR="00EE2E78" w:rsidRDefault="00EE2E78">
      <w:pPr>
        <w:pStyle w:val="BodyText"/>
        <w:rPr>
          <w:sz w:val="36"/>
        </w:rPr>
      </w:pPr>
    </w:p>
    <w:p w14:paraId="4E386A5F" w14:textId="77777777" w:rsidR="00EE2E78" w:rsidRDefault="00860DFE">
      <w:pPr>
        <w:pStyle w:val="ListParagraph"/>
        <w:numPr>
          <w:ilvl w:val="1"/>
          <w:numId w:val="9"/>
        </w:numPr>
        <w:tabs>
          <w:tab w:val="left" w:pos="866"/>
        </w:tabs>
        <w:spacing w:line="360" w:lineRule="auto"/>
        <w:ind w:right="865" w:firstLine="0"/>
        <w:jc w:val="both"/>
        <w:rPr>
          <w:sz w:val="24"/>
        </w:rPr>
      </w:pPr>
      <w:r>
        <w:rPr>
          <w:sz w:val="24"/>
        </w:rPr>
        <w:t xml:space="preserve">Researchers shall be required to present in writing the draft publications containing scientific results to the relevant Head </w:t>
      </w:r>
      <w:r>
        <w:rPr>
          <w:sz w:val="24"/>
        </w:rPr>
        <w:t>of Department before publishing them, and shall state in writing that, to the best of their knowledge such works do not contain any results for which protection may be obtained or which can be exploited in any</w:t>
      </w:r>
      <w:r>
        <w:rPr>
          <w:spacing w:val="-2"/>
          <w:sz w:val="24"/>
        </w:rPr>
        <w:t xml:space="preserve"> </w:t>
      </w:r>
      <w:r>
        <w:rPr>
          <w:sz w:val="24"/>
        </w:rPr>
        <w:t>way.</w:t>
      </w:r>
    </w:p>
    <w:p w14:paraId="6555AAB5" w14:textId="77777777" w:rsidR="00EE2E78" w:rsidRDefault="00EE2E78">
      <w:pPr>
        <w:pStyle w:val="BodyText"/>
        <w:spacing w:before="1"/>
        <w:rPr>
          <w:sz w:val="36"/>
        </w:rPr>
      </w:pPr>
    </w:p>
    <w:p w14:paraId="2282C6AF" w14:textId="77777777" w:rsidR="00EE2E78" w:rsidRDefault="00860DFE">
      <w:pPr>
        <w:pStyle w:val="ListParagraph"/>
        <w:numPr>
          <w:ilvl w:val="1"/>
          <w:numId w:val="9"/>
        </w:numPr>
        <w:tabs>
          <w:tab w:val="left" w:pos="796"/>
        </w:tabs>
        <w:spacing w:line="360" w:lineRule="auto"/>
        <w:ind w:right="867" w:firstLine="0"/>
        <w:jc w:val="both"/>
        <w:rPr>
          <w:sz w:val="24"/>
        </w:rPr>
      </w:pPr>
      <w:r>
        <w:rPr>
          <w:sz w:val="24"/>
        </w:rPr>
        <w:t>Researchers, including employees, studen</w:t>
      </w:r>
      <w:r>
        <w:rPr>
          <w:sz w:val="24"/>
        </w:rPr>
        <w:t>ts and Visiting Researchers are obliged to</w:t>
      </w:r>
      <w:r>
        <w:rPr>
          <w:spacing w:val="37"/>
          <w:sz w:val="24"/>
        </w:rPr>
        <w:t xml:space="preserve"> </w:t>
      </w:r>
      <w:r>
        <w:rPr>
          <w:sz w:val="24"/>
        </w:rPr>
        <w:t>disclose</w:t>
      </w:r>
      <w:r>
        <w:rPr>
          <w:spacing w:val="39"/>
          <w:sz w:val="24"/>
        </w:rPr>
        <w:t xml:space="preserve"> </w:t>
      </w:r>
      <w:r>
        <w:rPr>
          <w:sz w:val="24"/>
        </w:rPr>
        <w:t>all</w:t>
      </w:r>
      <w:r>
        <w:rPr>
          <w:spacing w:val="38"/>
          <w:sz w:val="24"/>
        </w:rPr>
        <w:t xml:space="preserve"> </w:t>
      </w:r>
      <w:r>
        <w:rPr>
          <w:sz w:val="24"/>
        </w:rPr>
        <w:t>Intellectual</w:t>
      </w:r>
      <w:r>
        <w:rPr>
          <w:spacing w:val="38"/>
          <w:sz w:val="24"/>
        </w:rPr>
        <w:t xml:space="preserve"> </w:t>
      </w:r>
      <w:r>
        <w:rPr>
          <w:sz w:val="24"/>
        </w:rPr>
        <w:t>Property</w:t>
      </w:r>
      <w:r>
        <w:rPr>
          <w:spacing w:val="37"/>
          <w:sz w:val="24"/>
        </w:rPr>
        <w:t xml:space="preserve"> </w:t>
      </w:r>
      <w:r>
        <w:rPr>
          <w:sz w:val="24"/>
        </w:rPr>
        <w:t>falling</w:t>
      </w:r>
      <w:r>
        <w:rPr>
          <w:spacing w:val="37"/>
          <w:sz w:val="24"/>
        </w:rPr>
        <w:t xml:space="preserve"> </w:t>
      </w:r>
      <w:r>
        <w:rPr>
          <w:sz w:val="24"/>
        </w:rPr>
        <w:t>within</w:t>
      </w:r>
      <w:r>
        <w:rPr>
          <w:spacing w:val="39"/>
          <w:sz w:val="24"/>
        </w:rPr>
        <w:t xml:space="preserve"> </w:t>
      </w:r>
      <w:r>
        <w:rPr>
          <w:sz w:val="24"/>
        </w:rPr>
        <w:t>the</w:t>
      </w:r>
      <w:r>
        <w:rPr>
          <w:spacing w:val="39"/>
          <w:sz w:val="24"/>
        </w:rPr>
        <w:t xml:space="preserve"> </w:t>
      </w:r>
      <w:r>
        <w:rPr>
          <w:sz w:val="24"/>
        </w:rPr>
        <w:t>scope</w:t>
      </w:r>
      <w:r>
        <w:rPr>
          <w:spacing w:val="37"/>
          <w:sz w:val="24"/>
        </w:rPr>
        <w:t xml:space="preserve"> </w:t>
      </w:r>
      <w:r>
        <w:rPr>
          <w:sz w:val="24"/>
        </w:rPr>
        <w:t>of</w:t>
      </w:r>
      <w:r>
        <w:rPr>
          <w:spacing w:val="36"/>
          <w:sz w:val="24"/>
        </w:rPr>
        <w:t xml:space="preserve"> </w:t>
      </w:r>
      <w:r>
        <w:rPr>
          <w:sz w:val="24"/>
        </w:rPr>
        <w:t>Paragraph</w:t>
      </w:r>
      <w:r>
        <w:rPr>
          <w:spacing w:val="38"/>
          <w:sz w:val="24"/>
        </w:rPr>
        <w:t xml:space="preserve"> </w:t>
      </w:r>
      <w:r>
        <w:rPr>
          <w:sz w:val="24"/>
        </w:rPr>
        <w:t>6</w:t>
      </w:r>
      <w:r>
        <w:rPr>
          <w:spacing w:val="37"/>
          <w:sz w:val="24"/>
        </w:rPr>
        <w:t xml:space="preserve"> </w:t>
      </w:r>
      <w:r>
        <w:rPr>
          <w:sz w:val="24"/>
        </w:rPr>
        <w:t>to</w:t>
      </w:r>
      <w:r>
        <w:rPr>
          <w:spacing w:val="38"/>
          <w:sz w:val="24"/>
        </w:rPr>
        <w:t xml:space="preserve"> </w:t>
      </w:r>
      <w:r>
        <w:rPr>
          <w:sz w:val="24"/>
        </w:rPr>
        <w:t>the</w:t>
      </w:r>
    </w:p>
    <w:p w14:paraId="0E0CF4C1" w14:textId="77777777" w:rsidR="00EE2E78" w:rsidRDefault="00EE2E78">
      <w:pPr>
        <w:spacing w:line="360" w:lineRule="auto"/>
        <w:jc w:val="both"/>
        <w:rPr>
          <w:sz w:val="24"/>
        </w:rPr>
        <w:sectPr w:rsidR="00EE2E78">
          <w:pgSz w:w="11910" w:h="16840"/>
          <w:pgMar w:top="520" w:right="600" w:bottom="840" w:left="1340" w:header="0" w:footer="655" w:gutter="0"/>
          <w:cols w:space="720"/>
        </w:sectPr>
      </w:pPr>
    </w:p>
    <w:p w14:paraId="2216470A" w14:textId="77777777" w:rsidR="00EE2E78" w:rsidRDefault="00860DFE">
      <w:pPr>
        <w:pStyle w:val="BodyText"/>
        <w:spacing w:before="88"/>
        <w:ind w:left="371"/>
      </w:pPr>
      <w:r>
        <w:lastRenderedPageBreak/>
        <w:t>Director UBL Cell, RUSL</w:t>
      </w:r>
    </w:p>
    <w:p w14:paraId="4BB00394" w14:textId="77777777" w:rsidR="00EE2E78" w:rsidRDefault="00EE2E78">
      <w:pPr>
        <w:pStyle w:val="BodyText"/>
        <w:rPr>
          <w:sz w:val="28"/>
        </w:rPr>
      </w:pPr>
    </w:p>
    <w:p w14:paraId="3A862067" w14:textId="77777777" w:rsidR="00EE2E78" w:rsidRDefault="00860DFE">
      <w:pPr>
        <w:pStyle w:val="ListParagraph"/>
        <w:numPr>
          <w:ilvl w:val="1"/>
          <w:numId w:val="9"/>
        </w:numPr>
        <w:tabs>
          <w:tab w:val="left" w:pos="823"/>
        </w:tabs>
        <w:spacing w:before="235" w:line="360" w:lineRule="auto"/>
        <w:ind w:right="862" w:firstLine="0"/>
        <w:jc w:val="both"/>
        <w:rPr>
          <w:sz w:val="24"/>
        </w:rPr>
      </w:pPr>
      <w:r>
        <w:rPr>
          <w:sz w:val="24"/>
        </w:rPr>
        <w:t>Copyrighted Works shall be excluded from the disclosing obligation set out in Paragraph 8.3., except for those which were developed in the performance of a sponsored research or other third party</w:t>
      </w:r>
      <w:r>
        <w:rPr>
          <w:spacing w:val="-6"/>
          <w:sz w:val="24"/>
        </w:rPr>
        <w:t xml:space="preserve"> </w:t>
      </w:r>
      <w:r>
        <w:rPr>
          <w:sz w:val="24"/>
        </w:rPr>
        <w:t>agreement.</w:t>
      </w:r>
    </w:p>
    <w:p w14:paraId="4695EEE0" w14:textId="77777777" w:rsidR="00EE2E78" w:rsidRDefault="00EE2E78">
      <w:pPr>
        <w:pStyle w:val="BodyText"/>
        <w:rPr>
          <w:sz w:val="36"/>
        </w:rPr>
      </w:pPr>
    </w:p>
    <w:p w14:paraId="00F9F0F4" w14:textId="77777777" w:rsidR="00EE2E78" w:rsidRDefault="00860DFE">
      <w:pPr>
        <w:pStyle w:val="ListParagraph"/>
        <w:numPr>
          <w:ilvl w:val="1"/>
          <w:numId w:val="9"/>
        </w:numPr>
        <w:tabs>
          <w:tab w:val="left" w:pos="796"/>
        </w:tabs>
        <w:spacing w:line="360" w:lineRule="auto"/>
        <w:ind w:right="866" w:firstLine="0"/>
        <w:jc w:val="both"/>
        <w:rPr>
          <w:i/>
          <w:sz w:val="24"/>
        </w:rPr>
      </w:pPr>
      <w:r>
        <w:rPr>
          <w:sz w:val="24"/>
        </w:rPr>
        <w:t>Since protection and successful commercialization of Intellectual Property might depend on prompt and efficient administration, Inventors are required to disclose all potentially exploitable Intellectual Property as soon as they become aware of them. The d</w:t>
      </w:r>
      <w:r>
        <w:rPr>
          <w:sz w:val="24"/>
        </w:rPr>
        <w:t>isclosure must be made in writing by completing the Intellectual Property Disclosure Form available from the Director UBL Cell,</w:t>
      </w:r>
      <w:r>
        <w:rPr>
          <w:spacing w:val="-6"/>
          <w:sz w:val="24"/>
        </w:rPr>
        <w:t xml:space="preserve"> </w:t>
      </w:r>
      <w:r>
        <w:rPr>
          <w:sz w:val="24"/>
        </w:rPr>
        <w:t>RUSL</w:t>
      </w:r>
      <w:r>
        <w:rPr>
          <w:i/>
          <w:sz w:val="24"/>
        </w:rPr>
        <w:t>.</w:t>
      </w:r>
    </w:p>
    <w:p w14:paraId="0F9D717F" w14:textId="77777777" w:rsidR="00EE2E78" w:rsidRDefault="00EE2E78">
      <w:pPr>
        <w:pStyle w:val="BodyText"/>
        <w:spacing w:before="3"/>
        <w:rPr>
          <w:i/>
          <w:sz w:val="36"/>
        </w:rPr>
      </w:pPr>
    </w:p>
    <w:p w14:paraId="2617D91A" w14:textId="77777777" w:rsidR="00EE2E78" w:rsidRDefault="00860DFE">
      <w:pPr>
        <w:pStyle w:val="ListParagraph"/>
        <w:numPr>
          <w:ilvl w:val="1"/>
          <w:numId w:val="9"/>
        </w:numPr>
        <w:tabs>
          <w:tab w:val="left" w:pos="856"/>
        </w:tabs>
        <w:spacing w:line="360" w:lineRule="auto"/>
        <w:ind w:right="861" w:firstLine="0"/>
        <w:jc w:val="both"/>
        <w:rPr>
          <w:sz w:val="24"/>
        </w:rPr>
      </w:pPr>
      <w:r>
        <w:rPr>
          <w:sz w:val="24"/>
        </w:rPr>
        <w:t>Inventors shall fully disclose research activities and results relevant to the Intellectual Property and provide informat</w:t>
      </w:r>
      <w:r>
        <w:rPr>
          <w:sz w:val="24"/>
        </w:rPr>
        <w:t>ion about themselves, in particular the percentage of their contribution to the creation of the Intellectual Property and the circumstances under which it was created. The basic description of the Intellectual Property shall be presented in such a manner t</w:t>
      </w:r>
      <w:r>
        <w:rPr>
          <w:sz w:val="24"/>
        </w:rPr>
        <w:t>hat the inventive activity involved and its novelty become explicit and clear-cut for a person skilled in the</w:t>
      </w:r>
      <w:r>
        <w:rPr>
          <w:spacing w:val="-15"/>
          <w:sz w:val="24"/>
        </w:rPr>
        <w:t xml:space="preserve"> </w:t>
      </w:r>
      <w:r>
        <w:rPr>
          <w:sz w:val="24"/>
        </w:rPr>
        <w:t>art.</w:t>
      </w:r>
    </w:p>
    <w:p w14:paraId="7BF06FC1" w14:textId="77777777" w:rsidR="00EE2E78" w:rsidRDefault="00EE2E78">
      <w:pPr>
        <w:pStyle w:val="BodyText"/>
        <w:spacing w:before="11"/>
        <w:rPr>
          <w:sz w:val="35"/>
        </w:rPr>
      </w:pPr>
    </w:p>
    <w:p w14:paraId="51FC353D" w14:textId="77777777" w:rsidR="00EE2E78" w:rsidRDefault="00860DFE">
      <w:pPr>
        <w:pStyle w:val="ListParagraph"/>
        <w:numPr>
          <w:ilvl w:val="1"/>
          <w:numId w:val="9"/>
        </w:numPr>
        <w:tabs>
          <w:tab w:val="left" w:pos="804"/>
        </w:tabs>
        <w:spacing w:line="360" w:lineRule="auto"/>
        <w:ind w:right="827" w:firstLine="0"/>
        <w:jc w:val="both"/>
        <w:rPr>
          <w:sz w:val="24"/>
        </w:rPr>
      </w:pPr>
      <w:r>
        <w:rPr>
          <w:sz w:val="24"/>
        </w:rPr>
        <w:t>After full disclosure of all relevant information the Director UBL Cell, RUSL shall record the Intellectual Property in its</w:t>
      </w:r>
      <w:r>
        <w:rPr>
          <w:spacing w:val="-5"/>
          <w:sz w:val="24"/>
        </w:rPr>
        <w:t xml:space="preserve"> </w:t>
      </w:r>
      <w:r>
        <w:rPr>
          <w:sz w:val="24"/>
        </w:rPr>
        <w:t>register.</w:t>
      </w:r>
    </w:p>
    <w:p w14:paraId="5393399A" w14:textId="77777777" w:rsidR="00EE2E78" w:rsidRDefault="00EE2E78">
      <w:pPr>
        <w:pStyle w:val="BodyText"/>
        <w:spacing w:before="1"/>
        <w:rPr>
          <w:sz w:val="36"/>
        </w:rPr>
      </w:pPr>
    </w:p>
    <w:p w14:paraId="5215BDFC" w14:textId="77777777" w:rsidR="00EE2E78" w:rsidRDefault="00860DFE">
      <w:pPr>
        <w:pStyle w:val="ListParagraph"/>
        <w:numPr>
          <w:ilvl w:val="1"/>
          <w:numId w:val="9"/>
        </w:numPr>
        <w:tabs>
          <w:tab w:val="left" w:pos="789"/>
        </w:tabs>
        <w:spacing w:before="1" w:line="360" w:lineRule="auto"/>
        <w:ind w:right="832" w:firstLine="0"/>
        <w:jc w:val="both"/>
        <w:rPr>
          <w:sz w:val="24"/>
        </w:rPr>
      </w:pPr>
      <w:r>
        <w:rPr>
          <w:sz w:val="24"/>
        </w:rPr>
        <w:t>The D</w:t>
      </w:r>
      <w:r>
        <w:rPr>
          <w:sz w:val="24"/>
        </w:rPr>
        <w:t>irector UBL Cell, RUSL shall determine whether any agreements provide for the sharing of IP Rights or other obligations overriding those set out in this Policy. Provisions of related Research Agreements may require the assignment of certain IP rights in fu</w:t>
      </w:r>
      <w:r>
        <w:rPr>
          <w:sz w:val="24"/>
        </w:rPr>
        <w:t>ll or in part. In case of assignment, the procedure for protection and commercialization shall be governed by a separate agreement concluded between RUSL and other concerned parties. In all other cases the procedure set out in this Policy shall</w:t>
      </w:r>
      <w:r>
        <w:rPr>
          <w:spacing w:val="-2"/>
          <w:sz w:val="24"/>
        </w:rPr>
        <w:t xml:space="preserve"> </w:t>
      </w:r>
      <w:r>
        <w:rPr>
          <w:sz w:val="24"/>
        </w:rPr>
        <w:t>apply.</w:t>
      </w:r>
    </w:p>
    <w:p w14:paraId="27263BBF" w14:textId="77777777" w:rsidR="00EE2E78" w:rsidRDefault="00EE2E78">
      <w:pPr>
        <w:pStyle w:val="BodyText"/>
        <w:spacing w:before="1"/>
        <w:rPr>
          <w:sz w:val="36"/>
        </w:rPr>
      </w:pPr>
    </w:p>
    <w:p w14:paraId="00CEE801" w14:textId="77777777" w:rsidR="00EE2E78" w:rsidRDefault="00860DFE">
      <w:pPr>
        <w:pStyle w:val="ListParagraph"/>
        <w:numPr>
          <w:ilvl w:val="1"/>
          <w:numId w:val="9"/>
        </w:numPr>
        <w:tabs>
          <w:tab w:val="left" w:pos="928"/>
        </w:tabs>
        <w:spacing w:before="1" w:line="360" w:lineRule="auto"/>
        <w:ind w:right="833" w:firstLine="0"/>
        <w:jc w:val="both"/>
        <w:rPr>
          <w:sz w:val="24"/>
        </w:rPr>
      </w:pPr>
      <w:r>
        <w:rPr>
          <w:sz w:val="24"/>
        </w:rPr>
        <w:t>The Director UBL Cell, RUSL shall notify the relevant Head of Department about all disclosures. The notification involves a short abstract of the Intellectual Property and the name of the</w:t>
      </w:r>
      <w:r>
        <w:rPr>
          <w:spacing w:val="-6"/>
          <w:sz w:val="24"/>
        </w:rPr>
        <w:t xml:space="preserve"> </w:t>
      </w:r>
      <w:r>
        <w:rPr>
          <w:sz w:val="24"/>
        </w:rPr>
        <w:t>Inventor(s).</w:t>
      </w:r>
    </w:p>
    <w:p w14:paraId="1CA72B22" w14:textId="77777777" w:rsidR="00EE2E78" w:rsidRDefault="00EE2E78">
      <w:pPr>
        <w:pStyle w:val="BodyText"/>
        <w:spacing w:before="11"/>
        <w:rPr>
          <w:sz w:val="35"/>
        </w:rPr>
      </w:pPr>
    </w:p>
    <w:p w14:paraId="542E76BE" w14:textId="77777777" w:rsidR="00EE2E78" w:rsidRDefault="00860DFE">
      <w:pPr>
        <w:pStyle w:val="ListParagraph"/>
        <w:numPr>
          <w:ilvl w:val="1"/>
          <w:numId w:val="9"/>
        </w:numPr>
        <w:tabs>
          <w:tab w:val="left" w:pos="976"/>
        </w:tabs>
        <w:spacing w:line="360" w:lineRule="auto"/>
        <w:ind w:right="831" w:firstLine="0"/>
        <w:jc w:val="both"/>
        <w:rPr>
          <w:sz w:val="24"/>
        </w:rPr>
      </w:pPr>
      <w:r>
        <w:rPr>
          <w:sz w:val="24"/>
        </w:rPr>
        <w:t>After the date of disclosure, the Director UBL Cell, R</w:t>
      </w:r>
      <w:r>
        <w:rPr>
          <w:sz w:val="24"/>
        </w:rPr>
        <w:t>USL shall immediately commence the evaluation of the commercialization of the Intellectual Property. As</w:t>
      </w:r>
      <w:r>
        <w:rPr>
          <w:spacing w:val="18"/>
          <w:sz w:val="24"/>
        </w:rPr>
        <w:t xml:space="preserve"> </w:t>
      </w:r>
      <w:r>
        <w:rPr>
          <w:sz w:val="24"/>
        </w:rPr>
        <w:t>a</w:t>
      </w:r>
    </w:p>
    <w:p w14:paraId="158E2FA1" w14:textId="77777777" w:rsidR="00EE2E78" w:rsidRDefault="00EE2E78">
      <w:pPr>
        <w:spacing w:line="360" w:lineRule="auto"/>
        <w:jc w:val="both"/>
        <w:rPr>
          <w:sz w:val="24"/>
        </w:rPr>
        <w:sectPr w:rsidR="00EE2E78">
          <w:pgSz w:w="11910" w:h="16840"/>
          <w:pgMar w:top="520" w:right="600" w:bottom="840" w:left="1340" w:header="0" w:footer="655" w:gutter="0"/>
          <w:cols w:space="720"/>
        </w:sectPr>
      </w:pPr>
    </w:p>
    <w:p w14:paraId="0AC5F222" w14:textId="77777777" w:rsidR="00EE2E78" w:rsidRDefault="00860DFE">
      <w:pPr>
        <w:pStyle w:val="BodyText"/>
        <w:spacing w:before="88" w:line="360" w:lineRule="auto"/>
        <w:ind w:left="371" w:right="828"/>
        <w:jc w:val="both"/>
      </w:pPr>
      <w:r>
        <w:lastRenderedPageBreak/>
        <w:t>first step, a pre-evaluation shall be carried out to identify any major obstacles, which could hinder the protection and commerciali</w:t>
      </w:r>
      <w:r>
        <w:t>zation of the Intellectual</w:t>
      </w:r>
      <w:r>
        <w:rPr>
          <w:spacing w:val="52"/>
        </w:rPr>
        <w:t xml:space="preserve"> </w:t>
      </w:r>
      <w:r>
        <w:t>Property. Based on the results of the recommendation on exploiting the Intellectual Property shall be forwarded to the Vice Chancellor. Such a recommendation shall be forwarded as early as possible from the date of disclosure. Th</w:t>
      </w:r>
      <w:r>
        <w:t>e final decision shall be taken by the Advisory Board to the UBL cell of</w:t>
      </w:r>
      <w:r>
        <w:rPr>
          <w:spacing w:val="-8"/>
        </w:rPr>
        <w:t xml:space="preserve"> </w:t>
      </w:r>
      <w:r>
        <w:t>RUSL.</w:t>
      </w:r>
    </w:p>
    <w:p w14:paraId="66E6B021" w14:textId="77777777" w:rsidR="00EE2E78" w:rsidRDefault="00EE2E78">
      <w:pPr>
        <w:pStyle w:val="BodyText"/>
        <w:spacing w:before="1"/>
        <w:rPr>
          <w:sz w:val="36"/>
        </w:rPr>
      </w:pPr>
    </w:p>
    <w:p w14:paraId="3AFFE184" w14:textId="77777777" w:rsidR="00EE2E78" w:rsidRDefault="00860DFE">
      <w:pPr>
        <w:pStyle w:val="ListParagraph"/>
        <w:numPr>
          <w:ilvl w:val="1"/>
          <w:numId w:val="9"/>
        </w:numPr>
        <w:tabs>
          <w:tab w:val="left" w:pos="924"/>
        </w:tabs>
        <w:spacing w:line="360" w:lineRule="auto"/>
        <w:ind w:right="859" w:firstLine="0"/>
        <w:jc w:val="both"/>
        <w:rPr>
          <w:sz w:val="24"/>
        </w:rPr>
      </w:pPr>
      <w:r>
        <w:rPr>
          <w:sz w:val="24"/>
        </w:rPr>
        <w:t>The Inventor(s) shall be informed of the decision within a reasonable time from the date of decision of the Advisory Board in writing. If RUSL decides not to commercialize</w:t>
      </w:r>
      <w:r>
        <w:rPr>
          <w:spacing w:val="18"/>
          <w:sz w:val="24"/>
        </w:rPr>
        <w:t xml:space="preserve"> </w:t>
      </w:r>
      <w:r>
        <w:rPr>
          <w:sz w:val="24"/>
        </w:rPr>
        <w:t>the</w:t>
      </w:r>
      <w:r>
        <w:rPr>
          <w:spacing w:val="22"/>
          <w:sz w:val="24"/>
        </w:rPr>
        <w:t xml:space="preserve"> </w:t>
      </w:r>
      <w:r>
        <w:rPr>
          <w:sz w:val="24"/>
        </w:rPr>
        <w:t>disclosed</w:t>
      </w:r>
      <w:r>
        <w:rPr>
          <w:spacing w:val="17"/>
          <w:sz w:val="24"/>
        </w:rPr>
        <w:t xml:space="preserve"> </w:t>
      </w:r>
      <w:r>
        <w:rPr>
          <w:sz w:val="24"/>
        </w:rPr>
        <w:t>Intellectual</w:t>
      </w:r>
      <w:r>
        <w:rPr>
          <w:spacing w:val="19"/>
          <w:sz w:val="24"/>
        </w:rPr>
        <w:t xml:space="preserve"> </w:t>
      </w:r>
      <w:r>
        <w:rPr>
          <w:sz w:val="24"/>
        </w:rPr>
        <w:t>Property,</w:t>
      </w:r>
      <w:r>
        <w:rPr>
          <w:spacing w:val="19"/>
          <w:sz w:val="24"/>
        </w:rPr>
        <w:t xml:space="preserve"> </w:t>
      </w:r>
      <w:r>
        <w:rPr>
          <w:sz w:val="24"/>
        </w:rPr>
        <w:t>then</w:t>
      </w:r>
      <w:r>
        <w:rPr>
          <w:spacing w:val="18"/>
          <w:sz w:val="24"/>
        </w:rPr>
        <w:t xml:space="preserve"> </w:t>
      </w:r>
      <w:r>
        <w:rPr>
          <w:sz w:val="24"/>
        </w:rPr>
        <w:t>the</w:t>
      </w:r>
      <w:r>
        <w:rPr>
          <w:spacing w:val="19"/>
          <w:sz w:val="24"/>
        </w:rPr>
        <w:t xml:space="preserve"> </w:t>
      </w:r>
      <w:r>
        <w:rPr>
          <w:sz w:val="24"/>
        </w:rPr>
        <w:t>provisions</w:t>
      </w:r>
      <w:r>
        <w:rPr>
          <w:spacing w:val="18"/>
          <w:sz w:val="24"/>
        </w:rPr>
        <w:t xml:space="preserve"> </w:t>
      </w:r>
      <w:r>
        <w:rPr>
          <w:sz w:val="24"/>
        </w:rPr>
        <w:t>of</w:t>
      </w:r>
      <w:r>
        <w:rPr>
          <w:spacing w:val="18"/>
          <w:sz w:val="24"/>
        </w:rPr>
        <w:t xml:space="preserve"> </w:t>
      </w:r>
      <w:r>
        <w:rPr>
          <w:sz w:val="24"/>
        </w:rPr>
        <w:t>Paragraph</w:t>
      </w:r>
    </w:p>
    <w:p w14:paraId="057B64A4" w14:textId="77777777" w:rsidR="00EE2E78" w:rsidRDefault="00860DFE">
      <w:pPr>
        <w:pStyle w:val="BodyText"/>
        <w:spacing w:before="2"/>
        <w:ind w:left="371"/>
        <w:jc w:val="both"/>
      </w:pPr>
      <w:r>
        <w:t>6.6. shall apply.</w:t>
      </w:r>
    </w:p>
    <w:p w14:paraId="69D09954" w14:textId="77777777" w:rsidR="00EE2E78" w:rsidRDefault="00EE2E78">
      <w:pPr>
        <w:pStyle w:val="BodyText"/>
        <w:rPr>
          <w:sz w:val="28"/>
        </w:rPr>
      </w:pPr>
    </w:p>
    <w:p w14:paraId="02971CBD" w14:textId="77777777" w:rsidR="00EE2E78" w:rsidRDefault="00860DFE">
      <w:pPr>
        <w:pStyle w:val="ListParagraph"/>
        <w:numPr>
          <w:ilvl w:val="1"/>
          <w:numId w:val="2"/>
        </w:numPr>
        <w:tabs>
          <w:tab w:val="left" w:pos="955"/>
        </w:tabs>
        <w:spacing w:before="235" w:line="360" w:lineRule="auto"/>
        <w:ind w:right="829" w:firstLine="0"/>
        <w:jc w:val="both"/>
        <w:rPr>
          <w:sz w:val="24"/>
        </w:rPr>
      </w:pPr>
      <w:r>
        <w:rPr>
          <w:sz w:val="24"/>
        </w:rPr>
        <w:t>The Inventor(s) shall closely cooperate with the Director UBL Cell, RUSL, the legal officer of RUSL or any other professional experts involved by RUSL. Inventor(s) are req</w:t>
      </w:r>
      <w:r>
        <w:rPr>
          <w:sz w:val="24"/>
        </w:rPr>
        <w:t>uired to give reasonable assistance in protecting and commercially exploiting the Intellectual Property by providing information, attending meetings and advising on further</w:t>
      </w:r>
      <w:r>
        <w:rPr>
          <w:spacing w:val="-2"/>
          <w:sz w:val="24"/>
        </w:rPr>
        <w:t xml:space="preserve"> </w:t>
      </w:r>
      <w:r>
        <w:rPr>
          <w:sz w:val="24"/>
        </w:rPr>
        <w:t>development.</w:t>
      </w:r>
    </w:p>
    <w:p w14:paraId="7A361D61" w14:textId="77777777" w:rsidR="00EE2E78" w:rsidRDefault="00EE2E78">
      <w:pPr>
        <w:pStyle w:val="BodyText"/>
        <w:spacing w:before="1"/>
        <w:rPr>
          <w:sz w:val="36"/>
        </w:rPr>
      </w:pPr>
    </w:p>
    <w:p w14:paraId="0911FE37" w14:textId="77777777" w:rsidR="00EE2E78" w:rsidRDefault="00860DFE">
      <w:pPr>
        <w:pStyle w:val="ListParagraph"/>
        <w:numPr>
          <w:ilvl w:val="1"/>
          <w:numId w:val="2"/>
        </w:numPr>
        <w:tabs>
          <w:tab w:val="left" w:pos="988"/>
        </w:tabs>
        <w:spacing w:line="360" w:lineRule="auto"/>
        <w:ind w:right="830" w:firstLine="0"/>
        <w:jc w:val="both"/>
        <w:rPr>
          <w:sz w:val="24"/>
        </w:rPr>
      </w:pPr>
      <w:r>
        <w:rPr>
          <w:sz w:val="24"/>
        </w:rPr>
        <w:t>The Director UBL Cell, RUSL shall, within reasonable time, commence the process for acquiring legal protection, if needed, and he/she shall proceed with all due diligence to obtain protection. Public disclosure of research results made before obtaining the</w:t>
      </w:r>
      <w:r>
        <w:rPr>
          <w:sz w:val="24"/>
        </w:rPr>
        <w:t xml:space="preserve"> right of priority concerning a specific Intellectual Property application, highly jeopardize the proper protection of the related IP Rights. Therefore, inventor(s) are requested to avoid any public disclosure of research results prior to filing such appli</w:t>
      </w:r>
      <w:r>
        <w:rPr>
          <w:sz w:val="24"/>
        </w:rPr>
        <w:t>cations. RUSL shall endeavor to avoid undue delays in</w:t>
      </w:r>
      <w:r>
        <w:rPr>
          <w:spacing w:val="-25"/>
          <w:sz w:val="24"/>
        </w:rPr>
        <w:t xml:space="preserve"> </w:t>
      </w:r>
      <w:r>
        <w:rPr>
          <w:sz w:val="24"/>
        </w:rPr>
        <w:t>publications.</w:t>
      </w:r>
    </w:p>
    <w:p w14:paraId="125244A6" w14:textId="77777777" w:rsidR="00EE2E78" w:rsidRDefault="00860DFE">
      <w:pPr>
        <w:pStyle w:val="ListParagraph"/>
        <w:numPr>
          <w:ilvl w:val="1"/>
          <w:numId w:val="2"/>
        </w:numPr>
        <w:tabs>
          <w:tab w:val="left" w:pos="976"/>
        </w:tabs>
        <w:spacing w:before="1" w:line="360" w:lineRule="auto"/>
        <w:ind w:right="832" w:firstLine="0"/>
        <w:jc w:val="both"/>
        <w:rPr>
          <w:sz w:val="24"/>
        </w:rPr>
      </w:pPr>
      <w:r>
        <w:rPr>
          <w:sz w:val="24"/>
        </w:rPr>
        <w:t>The director UBL Cell, RUSL and the inventor(s) shall jointly determine an appropriate commercialization strategy as part of the evaluation process within 06 months from the date of RUSL’s</w:t>
      </w:r>
      <w:r>
        <w:rPr>
          <w:sz w:val="24"/>
        </w:rPr>
        <w:t xml:space="preserve"> decision. The strategy will outline the tasks of each concerned party in the commercialization process and establish deadlines for the specific</w:t>
      </w:r>
      <w:r>
        <w:rPr>
          <w:spacing w:val="-1"/>
          <w:sz w:val="24"/>
        </w:rPr>
        <w:t xml:space="preserve"> </w:t>
      </w:r>
      <w:r>
        <w:rPr>
          <w:sz w:val="24"/>
        </w:rPr>
        <w:t>actions.</w:t>
      </w:r>
    </w:p>
    <w:p w14:paraId="79203E69" w14:textId="77777777" w:rsidR="00EE2E78" w:rsidRDefault="00EE2E78">
      <w:pPr>
        <w:pStyle w:val="BodyText"/>
        <w:spacing w:before="1"/>
        <w:rPr>
          <w:sz w:val="36"/>
        </w:rPr>
      </w:pPr>
    </w:p>
    <w:p w14:paraId="6507457E" w14:textId="77777777" w:rsidR="00EE2E78" w:rsidRDefault="00860DFE">
      <w:pPr>
        <w:pStyle w:val="ListParagraph"/>
        <w:numPr>
          <w:ilvl w:val="1"/>
          <w:numId w:val="2"/>
        </w:numPr>
        <w:tabs>
          <w:tab w:val="left" w:pos="1058"/>
        </w:tabs>
        <w:spacing w:line="360" w:lineRule="auto"/>
        <w:ind w:right="832" w:firstLine="0"/>
        <w:jc w:val="both"/>
        <w:rPr>
          <w:sz w:val="24"/>
        </w:rPr>
      </w:pPr>
      <w:r>
        <w:rPr>
          <w:sz w:val="24"/>
        </w:rPr>
        <w:t>The director UBL Cell, RUSL shall be responsible to carry out the commercialization plan and it shall</w:t>
      </w:r>
      <w:r>
        <w:rPr>
          <w:sz w:val="24"/>
        </w:rPr>
        <w:t xml:space="preserve"> submit specific proposals, such as draft agreements or business plans with the consultation of the university legal officer, to Vice Chancellor of RUSL for</w:t>
      </w:r>
      <w:r>
        <w:rPr>
          <w:spacing w:val="-5"/>
          <w:sz w:val="24"/>
        </w:rPr>
        <w:t xml:space="preserve"> </w:t>
      </w:r>
      <w:r>
        <w:rPr>
          <w:sz w:val="24"/>
        </w:rPr>
        <w:t>decision.</w:t>
      </w:r>
    </w:p>
    <w:p w14:paraId="6301DCA5" w14:textId="77777777" w:rsidR="00EE2E78" w:rsidRDefault="00EE2E78">
      <w:pPr>
        <w:spacing w:line="360" w:lineRule="auto"/>
        <w:jc w:val="both"/>
        <w:rPr>
          <w:sz w:val="24"/>
        </w:rPr>
        <w:sectPr w:rsidR="00EE2E78">
          <w:pgSz w:w="11910" w:h="16840"/>
          <w:pgMar w:top="520" w:right="600" w:bottom="840" w:left="1340" w:header="0" w:footer="655" w:gutter="0"/>
          <w:cols w:space="720"/>
        </w:sectPr>
      </w:pPr>
    </w:p>
    <w:p w14:paraId="597A9908" w14:textId="77777777" w:rsidR="00EE2E78" w:rsidRDefault="00860DFE">
      <w:pPr>
        <w:pStyle w:val="ListParagraph"/>
        <w:numPr>
          <w:ilvl w:val="1"/>
          <w:numId w:val="2"/>
        </w:numPr>
        <w:tabs>
          <w:tab w:val="left" w:pos="1046"/>
        </w:tabs>
        <w:spacing w:before="88" w:line="360" w:lineRule="auto"/>
        <w:ind w:right="861" w:firstLine="0"/>
        <w:jc w:val="both"/>
        <w:rPr>
          <w:sz w:val="24"/>
        </w:rPr>
      </w:pPr>
      <w:r>
        <w:rPr>
          <w:sz w:val="24"/>
        </w:rPr>
        <w:lastRenderedPageBreak/>
        <w:t>Commercial decisions, such as the ones concerning the terms of an assig</w:t>
      </w:r>
      <w:r>
        <w:rPr>
          <w:sz w:val="24"/>
        </w:rPr>
        <w:t>nment/licensing agreement or establishment of a spin-off enterprise, shall be taken on a case-by-case basis by the Vice Chancellor of RUSL giving due consideration to all</w:t>
      </w:r>
      <w:r>
        <w:rPr>
          <w:spacing w:val="-3"/>
          <w:sz w:val="24"/>
        </w:rPr>
        <w:t xml:space="preserve"> </w:t>
      </w:r>
      <w:r>
        <w:rPr>
          <w:sz w:val="24"/>
        </w:rPr>
        <w:t>circumstances.</w:t>
      </w:r>
    </w:p>
    <w:p w14:paraId="4F4DA1BF" w14:textId="77777777" w:rsidR="00EE2E78" w:rsidRDefault="00EE2E78">
      <w:pPr>
        <w:pStyle w:val="BodyText"/>
        <w:spacing w:before="2"/>
        <w:rPr>
          <w:sz w:val="36"/>
        </w:rPr>
      </w:pPr>
    </w:p>
    <w:p w14:paraId="7042EE0E" w14:textId="77777777" w:rsidR="00EE2E78" w:rsidRDefault="00860DFE">
      <w:pPr>
        <w:pStyle w:val="ListParagraph"/>
        <w:numPr>
          <w:ilvl w:val="1"/>
          <w:numId w:val="2"/>
        </w:numPr>
        <w:tabs>
          <w:tab w:val="left" w:pos="926"/>
        </w:tabs>
        <w:spacing w:line="360" w:lineRule="auto"/>
        <w:ind w:right="860" w:firstLine="0"/>
        <w:jc w:val="both"/>
        <w:rPr>
          <w:sz w:val="24"/>
        </w:rPr>
      </w:pPr>
      <w:r>
        <w:rPr>
          <w:sz w:val="24"/>
        </w:rPr>
        <w:t>If RUSL decides to discontinue an application, to withdraw it, or not</w:t>
      </w:r>
      <w:r>
        <w:rPr>
          <w:sz w:val="24"/>
        </w:rPr>
        <w:t xml:space="preserve"> to maintain a granted or registered right, the provisions of paragraph 6.6. shall apply. Such decisions shall be taken by the Vice Chancellor of</w:t>
      </w:r>
      <w:r>
        <w:rPr>
          <w:spacing w:val="-7"/>
          <w:sz w:val="24"/>
        </w:rPr>
        <w:t xml:space="preserve"> </w:t>
      </w:r>
      <w:r>
        <w:rPr>
          <w:sz w:val="24"/>
        </w:rPr>
        <w:t>RUSL/UGC.</w:t>
      </w:r>
    </w:p>
    <w:p w14:paraId="52B38ED6" w14:textId="77777777" w:rsidR="00EE2E78" w:rsidRDefault="00EE2E78">
      <w:pPr>
        <w:pStyle w:val="BodyText"/>
        <w:rPr>
          <w:sz w:val="36"/>
        </w:rPr>
      </w:pPr>
    </w:p>
    <w:p w14:paraId="4D7B9C68" w14:textId="77777777" w:rsidR="00EE2E78" w:rsidRDefault="00860DFE">
      <w:pPr>
        <w:pStyle w:val="ListParagraph"/>
        <w:numPr>
          <w:ilvl w:val="1"/>
          <w:numId w:val="2"/>
        </w:numPr>
        <w:tabs>
          <w:tab w:val="left" w:pos="931"/>
        </w:tabs>
        <w:spacing w:line="360" w:lineRule="auto"/>
        <w:ind w:right="862" w:firstLine="0"/>
        <w:jc w:val="both"/>
        <w:rPr>
          <w:sz w:val="24"/>
        </w:rPr>
      </w:pPr>
      <w:r>
        <w:rPr>
          <w:sz w:val="24"/>
        </w:rPr>
        <w:t>Expenses incurring in connection with the protection and commercialization of Intellectual Property</w:t>
      </w:r>
      <w:r>
        <w:rPr>
          <w:sz w:val="24"/>
        </w:rPr>
        <w:t xml:space="preserve"> shall be borne by</w:t>
      </w:r>
      <w:r>
        <w:rPr>
          <w:spacing w:val="-4"/>
          <w:sz w:val="24"/>
        </w:rPr>
        <w:t xml:space="preserve"> </w:t>
      </w:r>
      <w:r>
        <w:rPr>
          <w:sz w:val="24"/>
        </w:rPr>
        <w:t>RUSL.</w:t>
      </w:r>
    </w:p>
    <w:p w14:paraId="1A2C1481" w14:textId="77777777" w:rsidR="00EE2E78" w:rsidRDefault="00EE2E78">
      <w:pPr>
        <w:pStyle w:val="BodyText"/>
        <w:spacing w:before="2"/>
        <w:rPr>
          <w:sz w:val="36"/>
        </w:rPr>
      </w:pPr>
    </w:p>
    <w:p w14:paraId="281B60B9" w14:textId="77777777" w:rsidR="00EE2E78" w:rsidRDefault="00860DFE">
      <w:pPr>
        <w:pStyle w:val="Heading1"/>
        <w:numPr>
          <w:ilvl w:val="0"/>
          <w:numId w:val="9"/>
        </w:numPr>
        <w:tabs>
          <w:tab w:val="left" w:pos="658"/>
        </w:tabs>
        <w:ind w:left="657" w:hanging="287"/>
        <w:jc w:val="both"/>
        <w:rPr>
          <w:rFonts w:ascii="Times New Roman" w:hAnsi="Times New Roman"/>
        </w:rPr>
      </w:pPr>
      <w:r>
        <w:t>Recording and maintenance of the RUSL’s Intellectual Property</w:t>
      </w:r>
      <w:r>
        <w:rPr>
          <w:spacing w:val="-5"/>
        </w:rPr>
        <w:t xml:space="preserve"> </w:t>
      </w:r>
      <w:r>
        <w:t>portfolio</w:t>
      </w:r>
    </w:p>
    <w:p w14:paraId="3D5A541A" w14:textId="77777777" w:rsidR="00EE2E78" w:rsidRDefault="00860DFE">
      <w:pPr>
        <w:pStyle w:val="ListParagraph"/>
        <w:numPr>
          <w:ilvl w:val="1"/>
          <w:numId w:val="9"/>
        </w:numPr>
        <w:tabs>
          <w:tab w:val="left" w:pos="803"/>
        </w:tabs>
        <w:spacing w:before="139" w:line="360" w:lineRule="auto"/>
        <w:ind w:right="828" w:firstLine="0"/>
        <w:jc w:val="both"/>
        <w:rPr>
          <w:sz w:val="24"/>
        </w:rPr>
      </w:pPr>
      <w:r>
        <w:rPr>
          <w:sz w:val="24"/>
        </w:rPr>
        <w:t>The director, UBL Cell, RUSL shall maintain records of the Institute’s Intellectual Property in an appropriate form and in sufficient detail. It shall monitor the</w:t>
      </w:r>
      <w:r>
        <w:rPr>
          <w:spacing w:val="52"/>
          <w:sz w:val="24"/>
        </w:rPr>
        <w:t xml:space="preserve"> </w:t>
      </w:r>
      <w:r>
        <w:rPr>
          <w:sz w:val="24"/>
        </w:rPr>
        <w:t>deadlines for the payment obligations related to the maintenance of protected Intellectual Pr</w:t>
      </w:r>
      <w:r>
        <w:rPr>
          <w:sz w:val="24"/>
        </w:rPr>
        <w:t>operty, and shall, within reasonable time, inform the Vice Chancellor of RUSL.</w:t>
      </w:r>
    </w:p>
    <w:p w14:paraId="4D593A71" w14:textId="77777777" w:rsidR="00EE2E78" w:rsidRDefault="00EE2E78">
      <w:pPr>
        <w:pStyle w:val="BodyText"/>
        <w:rPr>
          <w:sz w:val="36"/>
        </w:rPr>
      </w:pPr>
    </w:p>
    <w:p w14:paraId="7323E873" w14:textId="77777777" w:rsidR="00EE2E78" w:rsidRDefault="00860DFE">
      <w:pPr>
        <w:pStyle w:val="ListParagraph"/>
        <w:numPr>
          <w:ilvl w:val="1"/>
          <w:numId w:val="9"/>
        </w:numPr>
        <w:tabs>
          <w:tab w:val="left" w:pos="887"/>
        </w:tabs>
        <w:spacing w:line="360" w:lineRule="auto"/>
        <w:ind w:right="835" w:firstLine="0"/>
        <w:jc w:val="both"/>
        <w:rPr>
          <w:sz w:val="24"/>
        </w:rPr>
      </w:pPr>
      <w:r>
        <w:rPr>
          <w:sz w:val="24"/>
        </w:rPr>
        <w:t>The director, UBL Cell, RUSL shall maintain accounting records on each Intellectual Property. He or she shall ensure that the Intellectual Property be recorded in the accountin</w:t>
      </w:r>
      <w:r>
        <w:rPr>
          <w:sz w:val="24"/>
        </w:rPr>
        <w:t>g records, that any costs incurred be paid in due course and that the revenues from exploitation be</w:t>
      </w:r>
      <w:r>
        <w:rPr>
          <w:spacing w:val="-3"/>
          <w:sz w:val="24"/>
        </w:rPr>
        <w:t xml:space="preserve"> </w:t>
      </w:r>
      <w:r>
        <w:rPr>
          <w:sz w:val="24"/>
        </w:rPr>
        <w:t>distributed.</w:t>
      </w:r>
    </w:p>
    <w:p w14:paraId="43997718" w14:textId="77777777" w:rsidR="00EE2E78" w:rsidRDefault="00EE2E78">
      <w:pPr>
        <w:pStyle w:val="BodyText"/>
        <w:spacing w:before="3"/>
        <w:rPr>
          <w:sz w:val="36"/>
        </w:rPr>
      </w:pPr>
    </w:p>
    <w:p w14:paraId="717A9C2C" w14:textId="77777777" w:rsidR="00EE2E78" w:rsidRDefault="00860DFE">
      <w:pPr>
        <w:pStyle w:val="Heading1"/>
        <w:numPr>
          <w:ilvl w:val="0"/>
          <w:numId w:val="9"/>
        </w:numPr>
        <w:tabs>
          <w:tab w:val="left" w:pos="821"/>
        </w:tabs>
        <w:ind w:left="820" w:hanging="459"/>
        <w:jc w:val="both"/>
        <w:rPr>
          <w:rFonts w:ascii="Times New Roman"/>
        </w:rPr>
      </w:pPr>
      <w:r>
        <w:t>Distribution of revenues, motivation of</w:t>
      </w:r>
      <w:r>
        <w:rPr>
          <w:spacing w:val="-6"/>
        </w:rPr>
        <w:t xml:space="preserve"> </w:t>
      </w:r>
      <w:r>
        <w:t>Researchers</w:t>
      </w:r>
    </w:p>
    <w:p w14:paraId="07C636A1" w14:textId="77777777" w:rsidR="00EE2E78" w:rsidRDefault="00860DFE">
      <w:pPr>
        <w:pStyle w:val="ListParagraph"/>
        <w:numPr>
          <w:ilvl w:val="1"/>
          <w:numId w:val="9"/>
        </w:numPr>
        <w:tabs>
          <w:tab w:val="left" w:pos="955"/>
        </w:tabs>
        <w:spacing w:before="141" w:line="357" w:lineRule="auto"/>
        <w:ind w:right="859" w:firstLine="0"/>
        <w:jc w:val="both"/>
        <w:rPr>
          <w:sz w:val="24"/>
        </w:rPr>
      </w:pPr>
      <w:r>
        <w:rPr>
          <w:sz w:val="24"/>
        </w:rPr>
        <w:t>RUSL provides an incentive to Inventor(s) by distributing revenue generated from the comme</w:t>
      </w:r>
      <w:r>
        <w:rPr>
          <w:sz w:val="24"/>
        </w:rPr>
        <w:t>rcialization of the Intellectual</w:t>
      </w:r>
      <w:r>
        <w:rPr>
          <w:spacing w:val="-6"/>
          <w:sz w:val="24"/>
        </w:rPr>
        <w:t xml:space="preserve"> </w:t>
      </w:r>
      <w:r>
        <w:rPr>
          <w:sz w:val="24"/>
        </w:rPr>
        <w:t>Property.</w:t>
      </w:r>
    </w:p>
    <w:p w14:paraId="5A2A6EAA" w14:textId="77777777" w:rsidR="00EE2E78" w:rsidRDefault="00EE2E78">
      <w:pPr>
        <w:pStyle w:val="BodyText"/>
        <w:spacing w:before="5"/>
        <w:rPr>
          <w:sz w:val="36"/>
        </w:rPr>
      </w:pPr>
    </w:p>
    <w:p w14:paraId="28E46818" w14:textId="77777777" w:rsidR="00EE2E78" w:rsidRDefault="00860DFE">
      <w:pPr>
        <w:pStyle w:val="ListParagraph"/>
        <w:numPr>
          <w:ilvl w:val="1"/>
          <w:numId w:val="9"/>
        </w:numPr>
        <w:tabs>
          <w:tab w:val="left" w:pos="931"/>
        </w:tabs>
        <w:spacing w:line="360" w:lineRule="auto"/>
        <w:ind w:right="863" w:firstLine="0"/>
        <w:jc w:val="both"/>
        <w:rPr>
          <w:sz w:val="24"/>
        </w:rPr>
      </w:pPr>
      <w:r>
        <w:rPr>
          <w:sz w:val="24"/>
        </w:rPr>
        <w:t>The expression ‘Net income’ shall mean all license fees, royalties and any other monies received by RUSL, arising from the commercialization of Intellectual Property less all the expenses incurred in connection w</w:t>
      </w:r>
      <w:r>
        <w:rPr>
          <w:sz w:val="24"/>
        </w:rPr>
        <w:t>ith the protection and commercialization of the Intellectual Property at RUSL.</w:t>
      </w:r>
    </w:p>
    <w:p w14:paraId="5D7A2F9E" w14:textId="77777777" w:rsidR="00EE2E78" w:rsidRDefault="00EE2E78">
      <w:pPr>
        <w:spacing w:line="360" w:lineRule="auto"/>
        <w:jc w:val="both"/>
        <w:rPr>
          <w:sz w:val="24"/>
        </w:rPr>
        <w:sectPr w:rsidR="00EE2E78">
          <w:pgSz w:w="11910" w:h="16840"/>
          <w:pgMar w:top="520" w:right="600" w:bottom="840" w:left="1340" w:header="0" w:footer="655" w:gutter="0"/>
          <w:cols w:space="720"/>
        </w:sectPr>
      </w:pPr>
    </w:p>
    <w:p w14:paraId="3381A481" w14:textId="77777777" w:rsidR="00EE2E78" w:rsidRDefault="00860DFE">
      <w:pPr>
        <w:pStyle w:val="ListParagraph"/>
        <w:numPr>
          <w:ilvl w:val="1"/>
          <w:numId w:val="9"/>
        </w:numPr>
        <w:tabs>
          <w:tab w:val="left" w:pos="921"/>
        </w:tabs>
        <w:spacing w:before="88"/>
        <w:ind w:left="920" w:hanging="550"/>
        <w:jc w:val="both"/>
        <w:rPr>
          <w:sz w:val="24"/>
        </w:rPr>
      </w:pPr>
      <w:r>
        <w:rPr>
          <w:sz w:val="24"/>
        </w:rPr>
        <w:lastRenderedPageBreak/>
        <w:t>The share of revenues from Net income shall be as</w:t>
      </w:r>
      <w:r>
        <w:rPr>
          <w:spacing w:val="-6"/>
          <w:sz w:val="24"/>
        </w:rPr>
        <w:t xml:space="preserve"> </w:t>
      </w:r>
      <w:r>
        <w:rPr>
          <w:sz w:val="24"/>
        </w:rPr>
        <w:t>follows:</w:t>
      </w:r>
    </w:p>
    <w:p w14:paraId="0F90B61E" w14:textId="77777777" w:rsidR="00EE2E78" w:rsidRDefault="00EE2E78">
      <w:pPr>
        <w:pStyle w:val="BodyText"/>
        <w:rPr>
          <w:sz w:val="12"/>
        </w:rPr>
      </w:pPr>
    </w:p>
    <w:tbl>
      <w:tblPr>
        <w:tblW w:w="0" w:type="auto"/>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3"/>
        <w:gridCol w:w="1256"/>
        <w:gridCol w:w="2283"/>
        <w:gridCol w:w="1743"/>
        <w:gridCol w:w="1743"/>
      </w:tblGrid>
      <w:tr w:rsidR="00CB2CC3" w14:paraId="5F4699CB" w14:textId="6AB5639F" w:rsidTr="00DA6240">
        <w:trPr>
          <w:trHeight w:val="844"/>
        </w:trPr>
        <w:tc>
          <w:tcPr>
            <w:tcW w:w="1743" w:type="dxa"/>
            <w:tcBorders>
              <w:right w:val="single" w:sz="6" w:space="0" w:color="000000"/>
            </w:tcBorders>
          </w:tcPr>
          <w:p w14:paraId="3DA75ACA" w14:textId="77777777" w:rsidR="00CB2CC3" w:rsidRDefault="00CB2CC3">
            <w:pPr>
              <w:pStyle w:val="TableParagraph"/>
              <w:spacing w:before="3"/>
              <w:ind w:left="107"/>
              <w:rPr>
                <w:rFonts w:ascii="Times New Roman"/>
                <w:b/>
                <w:i/>
                <w:sz w:val="24"/>
              </w:rPr>
            </w:pPr>
            <w:r>
              <w:rPr>
                <w:rFonts w:ascii="Times New Roman"/>
                <w:b/>
                <w:i/>
                <w:w w:val="105"/>
                <w:sz w:val="24"/>
              </w:rPr>
              <w:t>Net income</w:t>
            </w:r>
          </w:p>
        </w:tc>
        <w:tc>
          <w:tcPr>
            <w:tcW w:w="1256" w:type="dxa"/>
            <w:tcBorders>
              <w:left w:val="single" w:sz="6" w:space="0" w:color="000000"/>
            </w:tcBorders>
          </w:tcPr>
          <w:p w14:paraId="5852D292" w14:textId="77777777" w:rsidR="00CB2CC3" w:rsidRDefault="00CB2CC3">
            <w:pPr>
              <w:pStyle w:val="TableParagraph"/>
              <w:ind w:left="143" w:right="111"/>
              <w:jc w:val="center"/>
              <w:rPr>
                <w:i/>
                <w:sz w:val="24"/>
              </w:rPr>
            </w:pPr>
            <w:r>
              <w:rPr>
                <w:i/>
                <w:sz w:val="24"/>
              </w:rPr>
              <w:t>Inventors</w:t>
            </w:r>
          </w:p>
          <w:p w14:paraId="7C65070C" w14:textId="77777777" w:rsidR="00CB2CC3" w:rsidRDefault="00CB2CC3">
            <w:pPr>
              <w:pStyle w:val="TableParagraph"/>
              <w:spacing w:before="141"/>
              <w:ind w:left="143" w:right="110"/>
              <w:jc w:val="center"/>
              <w:rPr>
                <w:i/>
                <w:sz w:val="24"/>
              </w:rPr>
            </w:pPr>
            <w:r>
              <w:rPr>
                <w:i/>
                <w:sz w:val="24"/>
              </w:rPr>
              <w:t>(60%)</w:t>
            </w:r>
          </w:p>
        </w:tc>
        <w:tc>
          <w:tcPr>
            <w:tcW w:w="2283" w:type="dxa"/>
          </w:tcPr>
          <w:p w14:paraId="4ACC59A9" w14:textId="77777777" w:rsidR="00CB2CC3" w:rsidRDefault="00CB2CC3">
            <w:pPr>
              <w:pStyle w:val="TableParagraph"/>
              <w:ind w:left="98" w:right="69"/>
              <w:jc w:val="center"/>
              <w:rPr>
                <w:i/>
                <w:sz w:val="24"/>
              </w:rPr>
            </w:pPr>
            <w:r>
              <w:rPr>
                <w:i/>
                <w:sz w:val="24"/>
              </w:rPr>
              <w:t>Faculty/Department</w:t>
            </w:r>
          </w:p>
          <w:p w14:paraId="1C987D71" w14:textId="4DF78420" w:rsidR="00CB2CC3" w:rsidRDefault="00CB2CC3">
            <w:pPr>
              <w:pStyle w:val="TableParagraph"/>
              <w:spacing w:before="141"/>
              <w:ind w:left="98" w:right="64"/>
              <w:jc w:val="center"/>
              <w:rPr>
                <w:i/>
                <w:sz w:val="24"/>
              </w:rPr>
            </w:pPr>
            <w:r>
              <w:rPr>
                <w:i/>
                <w:sz w:val="24"/>
              </w:rPr>
              <w:t>(15%)</w:t>
            </w:r>
          </w:p>
        </w:tc>
        <w:tc>
          <w:tcPr>
            <w:tcW w:w="1743" w:type="dxa"/>
          </w:tcPr>
          <w:p w14:paraId="211111BF" w14:textId="77777777" w:rsidR="00CB2CC3" w:rsidRDefault="00CB2CC3">
            <w:pPr>
              <w:pStyle w:val="TableParagraph"/>
              <w:ind w:left="356" w:right="324"/>
              <w:jc w:val="center"/>
              <w:rPr>
                <w:i/>
                <w:sz w:val="24"/>
              </w:rPr>
            </w:pPr>
            <w:r>
              <w:rPr>
                <w:i/>
                <w:sz w:val="24"/>
              </w:rPr>
              <w:t>University</w:t>
            </w:r>
          </w:p>
          <w:p w14:paraId="26E2A0FC" w14:textId="617FF934" w:rsidR="00CB2CC3" w:rsidRDefault="00CB2CC3">
            <w:pPr>
              <w:pStyle w:val="TableParagraph"/>
              <w:spacing w:before="141"/>
              <w:ind w:left="356" w:right="320"/>
              <w:jc w:val="center"/>
              <w:rPr>
                <w:i/>
                <w:sz w:val="24"/>
              </w:rPr>
            </w:pPr>
            <w:r>
              <w:rPr>
                <w:i/>
                <w:sz w:val="24"/>
              </w:rPr>
              <w:t>(15%)</w:t>
            </w:r>
          </w:p>
        </w:tc>
        <w:tc>
          <w:tcPr>
            <w:tcW w:w="1743" w:type="dxa"/>
          </w:tcPr>
          <w:p w14:paraId="3D4B1F17" w14:textId="77777777" w:rsidR="00CB2CC3" w:rsidRDefault="00CB2CC3">
            <w:pPr>
              <w:pStyle w:val="TableParagraph"/>
              <w:ind w:left="356" w:right="324"/>
              <w:jc w:val="center"/>
              <w:rPr>
                <w:i/>
                <w:sz w:val="24"/>
              </w:rPr>
            </w:pPr>
            <w:r>
              <w:rPr>
                <w:i/>
                <w:sz w:val="24"/>
              </w:rPr>
              <w:t>UBL Cell</w:t>
            </w:r>
          </w:p>
          <w:p w14:paraId="4BBBCB30" w14:textId="0719752D" w:rsidR="00CB2CC3" w:rsidRDefault="00CB2CC3">
            <w:pPr>
              <w:pStyle w:val="TableParagraph"/>
              <w:ind w:left="356" w:right="324"/>
              <w:jc w:val="center"/>
              <w:rPr>
                <w:i/>
                <w:sz w:val="24"/>
              </w:rPr>
            </w:pPr>
            <w:r>
              <w:rPr>
                <w:i/>
                <w:sz w:val="24"/>
              </w:rPr>
              <w:t>(10%)</w:t>
            </w:r>
          </w:p>
        </w:tc>
      </w:tr>
      <w:tr w:rsidR="00CB2CC3" w14:paraId="0B7CB8F9" w14:textId="7E6ED703" w:rsidTr="00DA6240">
        <w:trPr>
          <w:trHeight w:val="422"/>
        </w:trPr>
        <w:tc>
          <w:tcPr>
            <w:tcW w:w="1743" w:type="dxa"/>
            <w:tcBorders>
              <w:right w:val="single" w:sz="6" w:space="0" w:color="000000"/>
            </w:tcBorders>
          </w:tcPr>
          <w:p w14:paraId="3286EE11" w14:textId="77777777" w:rsidR="00CB2CC3" w:rsidRDefault="00CB2CC3">
            <w:pPr>
              <w:pStyle w:val="TableParagraph"/>
              <w:rPr>
                <w:rFonts w:ascii="Times New Roman"/>
                <w:sz w:val="24"/>
              </w:rPr>
            </w:pPr>
          </w:p>
        </w:tc>
        <w:tc>
          <w:tcPr>
            <w:tcW w:w="1256" w:type="dxa"/>
            <w:tcBorders>
              <w:left w:val="single" w:sz="6" w:space="0" w:color="000000"/>
            </w:tcBorders>
          </w:tcPr>
          <w:p w14:paraId="7D67DC89" w14:textId="77777777" w:rsidR="00CB2CC3" w:rsidRDefault="00CB2CC3">
            <w:pPr>
              <w:pStyle w:val="TableParagraph"/>
              <w:rPr>
                <w:rFonts w:ascii="Times New Roman"/>
                <w:sz w:val="24"/>
              </w:rPr>
            </w:pPr>
          </w:p>
        </w:tc>
        <w:tc>
          <w:tcPr>
            <w:tcW w:w="2283" w:type="dxa"/>
          </w:tcPr>
          <w:p w14:paraId="14847639" w14:textId="77777777" w:rsidR="00CB2CC3" w:rsidRDefault="00CB2CC3">
            <w:pPr>
              <w:pStyle w:val="TableParagraph"/>
              <w:rPr>
                <w:rFonts w:ascii="Times New Roman"/>
                <w:sz w:val="24"/>
              </w:rPr>
            </w:pPr>
          </w:p>
        </w:tc>
        <w:tc>
          <w:tcPr>
            <w:tcW w:w="1743" w:type="dxa"/>
          </w:tcPr>
          <w:p w14:paraId="38B82553" w14:textId="77777777" w:rsidR="00CB2CC3" w:rsidRDefault="00CB2CC3">
            <w:pPr>
              <w:pStyle w:val="TableParagraph"/>
              <w:rPr>
                <w:rFonts w:ascii="Times New Roman"/>
                <w:sz w:val="24"/>
              </w:rPr>
            </w:pPr>
          </w:p>
        </w:tc>
        <w:tc>
          <w:tcPr>
            <w:tcW w:w="1743" w:type="dxa"/>
          </w:tcPr>
          <w:p w14:paraId="7D3B817A" w14:textId="77777777" w:rsidR="00CB2CC3" w:rsidRDefault="00CB2CC3">
            <w:pPr>
              <w:pStyle w:val="TableParagraph"/>
              <w:rPr>
                <w:rFonts w:ascii="Times New Roman"/>
                <w:sz w:val="24"/>
              </w:rPr>
            </w:pPr>
          </w:p>
        </w:tc>
      </w:tr>
      <w:tr w:rsidR="00CB2CC3" w14:paraId="0D028BAF" w14:textId="6EE31B08" w:rsidTr="00DA6240">
        <w:trPr>
          <w:trHeight w:val="422"/>
        </w:trPr>
        <w:tc>
          <w:tcPr>
            <w:tcW w:w="1743" w:type="dxa"/>
            <w:tcBorders>
              <w:right w:val="single" w:sz="6" w:space="0" w:color="000000"/>
            </w:tcBorders>
          </w:tcPr>
          <w:p w14:paraId="4AD0D770" w14:textId="77777777" w:rsidR="00CB2CC3" w:rsidRDefault="00CB2CC3">
            <w:pPr>
              <w:pStyle w:val="TableParagraph"/>
              <w:rPr>
                <w:rFonts w:ascii="Times New Roman"/>
                <w:sz w:val="24"/>
              </w:rPr>
            </w:pPr>
          </w:p>
        </w:tc>
        <w:tc>
          <w:tcPr>
            <w:tcW w:w="1256" w:type="dxa"/>
            <w:tcBorders>
              <w:left w:val="single" w:sz="6" w:space="0" w:color="000000"/>
            </w:tcBorders>
          </w:tcPr>
          <w:p w14:paraId="48E5B941" w14:textId="77777777" w:rsidR="00CB2CC3" w:rsidRDefault="00CB2CC3">
            <w:pPr>
              <w:pStyle w:val="TableParagraph"/>
              <w:rPr>
                <w:rFonts w:ascii="Times New Roman"/>
                <w:sz w:val="24"/>
              </w:rPr>
            </w:pPr>
          </w:p>
        </w:tc>
        <w:tc>
          <w:tcPr>
            <w:tcW w:w="2283" w:type="dxa"/>
          </w:tcPr>
          <w:p w14:paraId="3000DD16" w14:textId="77777777" w:rsidR="00CB2CC3" w:rsidRDefault="00CB2CC3">
            <w:pPr>
              <w:pStyle w:val="TableParagraph"/>
              <w:rPr>
                <w:rFonts w:ascii="Times New Roman"/>
                <w:sz w:val="24"/>
              </w:rPr>
            </w:pPr>
          </w:p>
        </w:tc>
        <w:tc>
          <w:tcPr>
            <w:tcW w:w="1743" w:type="dxa"/>
          </w:tcPr>
          <w:p w14:paraId="2C2E731B" w14:textId="77777777" w:rsidR="00CB2CC3" w:rsidRDefault="00CB2CC3">
            <w:pPr>
              <w:pStyle w:val="TableParagraph"/>
              <w:rPr>
                <w:rFonts w:ascii="Times New Roman"/>
                <w:sz w:val="24"/>
              </w:rPr>
            </w:pPr>
          </w:p>
        </w:tc>
        <w:tc>
          <w:tcPr>
            <w:tcW w:w="1743" w:type="dxa"/>
          </w:tcPr>
          <w:p w14:paraId="1990E989" w14:textId="77777777" w:rsidR="00CB2CC3" w:rsidRDefault="00CB2CC3">
            <w:pPr>
              <w:pStyle w:val="TableParagraph"/>
              <w:rPr>
                <w:rFonts w:ascii="Times New Roman"/>
                <w:sz w:val="24"/>
              </w:rPr>
            </w:pPr>
          </w:p>
        </w:tc>
      </w:tr>
      <w:tr w:rsidR="00CB2CC3" w14:paraId="6EB0B3D9" w14:textId="675BE856" w:rsidTr="00DA6240">
        <w:trPr>
          <w:trHeight w:val="421"/>
        </w:trPr>
        <w:tc>
          <w:tcPr>
            <w:tcW w:w="1743" w:type="dxa"/>
            <w:tcBorders>
              <w:right w:val="single" w:sz="6" w:space="0" w:color="000000"/>
            </w:tcBorders>
          </w:tcPr>
          <w:p w14:paraId="35B566E2" w14:textId="77777777" w:rsidR="00CB2CC3" w:rsidRDefault="00CB2CC3">
            <w:pPr>
              <w:pStyle w:val="TableParagraph"/>
              <w:rPr>
                <w:rFonts w:ascii="Times New Roman"/>
                <w:sz w:val="24"/>
              </w:rPr>
            </w:pPr>
          </w:p>
        </w:tc>
        <w:tc>
          <w:tcPr>
            <w:tcW w:w="1256" w:type="dxa"/>
            <w:tcBorders>
              <w:left w:val="single" w:sz="6" w:space="0" w:color="000000"/>
            </w:tcBorders>
          </w:tcPr>
          <w:p w14:paraId="0B38A952" w14:textId="77777777" w:rsidR="00CB2CC3" w:rsidRDefault="00CB2CC3">
            <w:pPr>
              <w:pStyle w:val="TableParagraph"/>
              <w:rPr>
                <w:rFonts w:ascii="Times New Roman"/>
                <w:sz w:val="24"/>
              </w:rPr>
            </w:pPr>
          </w:p>
        </w:tc>
        <w:tc>
          <w:tcPr>
            <w:tcW w:w="2283" w:type="dxa"/>
          </w:tcPr>
          <w:p w14:paraId="17C471A1" w14:textId="77777777" w:rsidR="00CB2CC3" w:rsidRDefault="00CB2CC3">
            <w:pPr>
              <w:pStyle w:val="TableParagraph"/>
              <w:rPr>
                <w:rFonts w:ascii="Times New Roman"/>
                <w:sz w:val="24"/>
              </w:rPr>
            </w:pPr>
          </w:p>
        </w:tc>
        <w:tc>
          <w:tcPr>
            <w:tcW w:w="1743" w:type="dxa"/>
          </w:tcPr>
          <w:p w14:paraId="6647E1DC" w14:textId="77777777" w:rsidR="00CB2CC3" w:rsidRDefault="00CB2CC3">
            <w:pPr>
              <w:pStyle w:val="TableParagraph"/>
              <w:rPr>
                <w:rFonts w:ascii="Times New Roman"/>
                <w:sz w:val="24"/>
              </w:rPr>
            </w:pPr>
          </w:p>
        </w:tc>
        <w:tc>
          <w:tcPr>
            <w:tcW w:w="1743" w:type="dxa"/>
          </w:tcPr>
          <w:p w14:paraId="4BED1497" w14:textId="77777777" w:rsidR="00CB2CC3" w:rsidRDefault="00CB2CC3">
            <w:pPr>
              <w:pStyle w:val="TableParagraph"/>
              <w:rPr>
                <w:rFonts w:ascii="Times New Roman"/>
                <w:sz w:val="24"/>
              </w:rPr>
            </w:pPr>
          </w:p>
        </w:tc>
      </w:tr>
    </w:tbl>
    <w:p w14:paraId="0BF08080" w14:textId="77777777" w:rsidR="00EE2E78" w:rsidRDefault="00EE2E78">
      <w:pPr>
        <w:pStyle w:val="BodyText"/>
        <w:rPr>
          <w:sz w:val="36"/>
        </w:rPr>
      </w:pPr>
    </w:p>
    <w:p w14:paraId="247E5AEF" w14:textId="77777777" w:rsidR="00EE2E78" w:rsidRDefault="00860DFE">
      <w:pPr>
        <w:pStyle w:val="ListParagraph"/>
        <w:numPr>
          <w:ilvl w:val="1"/>
          <w:numId w:val="9"/>
        </w:numPr>
        <w:tabs>
          <w:tab w:val="left" w:pos="986"/>
        </w:tabs>
        <w:spacing w:line="360" w:lineRule="auto"/>
        <w:ind w:right="120" w:firstLine="0"/>
        <w:jc w:val="both"/>
        <w:rPr>
          <w:sz w:val="24"/>
        </w:rPr>
      </w:pPr>
      <w:r>
        <w:rPr>
          <w:sz w:val="24"/>
        </w:rPr>
        <w:t>In cases where there is more than one Inventor, the Inventor’s share is divided between the Inventors in a proportion which reflects their respective contributions as provided in the signed Invention Disclosure</w:t>
      </w:r>
      <w:r>
        <w:rPr>
          <w:spacing w:val="-7"/>
          <w:sz w:val="24"/>
        </w:rPr>
        <w:t xml:space="preserve"> </w:t>
      </w:r>
      <w:r>
        <w:rPr>
          <w:sz w:val="24"/>
        </w:rPr>
        <w:t>Form.</w:t>
      </w:r>
    </w:p>
    <w:p w14:paraId="1E7351A7" w14:textId="77777777" w:rsidR="00EE2E78" w:rsidRDefault="00EE2E78">
      <w:pPr>
        <w:pStyle w:val="BodyText"/>
        <w:spacing w:before="11"/>
        <w:rPr>
          <w:sz w:val="35"/>
        </w:rPr>
      </w:pPr>
    </w:p>
    <w:p w14:paraId="49102A71" w14:textId="77777777" w:rsidR="00EE2E78" w:rsidRDefault="00860DFE">
      <w:pPr>
        <w:pStyle w:val="ListParagraph"/>
        <w:numPr>
          <w:ilvl w:val="1"/>
          <w:numId w:val="9"/>
        </w:numPr>
        <w:tabs>
          <w:tab w:val="left" w:pos="928"/>
        </w:tabs>
        <w:spacing w:line="360" w:lineRule="auto"/>
        <w:ind w:right="141" w:firstLine="0"/>
        <w:jc w:val="both"/>
        <w:rPr>
          <w:sz w:val="24"/>
        </w:rPr>
      </w:pPr>
      <w:r>
        <w:rPr>
          <w:sz w:val="24"/>
        </w:rPr>
        <w:t>In certain cases, RUSL reserves its ri</w:t>
      </w:r>
      <w:r>
        <w:rPr>
          <w:sz w:val="24"/>
        </w:rPr>
        <w:t>ght to negotiate special terms concerning revenue distribution, in particular when income is generated through sale of shares or payment of the dividend of shares in cases where shares have been allocated to RUSL in an entity to which the Intellectual Prop</w:t>
      </w:r>
      <w:r>
        <w:rPr>
          <w:sz w:val="24"/>
        </w:rPr>
        <w:t>erty is licensed or assigned but which is not a spin-off</w:t>
      </w:r>
      <w:r>
        <w:rPr>
          <w:spacing w:val="-37"/>
          <w:sz w:val="24"/>
        </w:rPr>
        <w:t xml:space="preserve"> </w:t>
      </w:r>
      <w:r>
        <w:rPr>
          <w:sz w:val="24"/>
        </w:rPr>
        <w:t>enterprise.</w:t>
      </w:r>
    </w:p>
    <w:p w14:paraId="0C39026D" w14:textId="77777777" w:rsidR="00EE2E78" w:rsidRDefault="00860DFE">
      <w:pPr>
        <w:pStyle w:val="ListParagraph"/>
        <w:numPr>
          <w:ilvl w:val="1"/>
          <w:numId w:val="9"/>
        </w:numPr>
        <w:tabs>
          <w:tab w:val="left" w:pos="955"/>
        </w:tabs>
        <w:spacing w:before="3" w:line="360" w:lineRule="auto"/>
        <w:ind w:right="113" w:firstLine="0"/>
        <w:jc w:val="both"/>
        <w:rPr>
          <w:sz w:val="24"/>
        </w:rPr>
      </w:pPr>
      <w:r>
        <w:rPr>
          <w:sz w:val="24"/>
        </w:rPr>
        <w:t xml:space="preserve">In case of establishing a spin-off enterprise, an individual agreement between RUSL and the Inventor(s) shall be applicable regarding the share of equity. The conditions of the agreement </w:t>
      </w:r>
      <w:r>
        <w:rPr>
          <w:sz w:val="24"/>
        </w:rPr>
        <w:t>shall be negotiated on a case-by-case basis having due regard to the contribution of the Inventors to any further development and the exploitation beyond the creation of Intellectual Property and to any funding provided by the Inventor(s), RUSL or any thir</w:t>
      </w:r>
      <w:r>
        <w:rPr>
          <w:sz w:val="24"/>
        </w:rPr>
        <w:t>d parties acquiring a share of equity in the new enterprise. The decision concerning the conditions of a spin-off establishment shall be taken by the Vice Chancellor of</w:t>
      </w:r>
      <w:r>
        <w:rPr>
          <w:spacing w:val="-14"/>
          <w:sz w:val="24"/>
        </w:rPr>
        <w:t xml:space="preserve"> </w:t>
      </w:r>
      <w:r>
        <w:rPr>
          <w:sz w:val="24"/>
        </w:rPr>
        <w:t>RUSL.</w:t>
      </w:r>
    </w:p>
    <w:p w14:paraId="021ECD1E" w14:textId="77777777" w:rsidR="00EE2E78" w:rsidRDefault="00EE2E78">
      <w:pPr>
        <w:pStyle w:val="BodyText"/>
        <w:spacing w:before="2"/>
        <w:rPr>
          <w:sz w:val="36"/>
        </w:rPr>
      </w:pPr>
    </w:p>
    <w:p w14:paraId="72AFB03E" w14:textId="77777777" w:rsidR="00EE2E78" w:rsidRDefault="00860DFE">
      <w:pPr>
        <w:pStyle w:val="ListParagraph"/>
        <w:numPr>
          <w:ilvl w:val="1"/>
          <w:numId w:val="9"/>
        </w:numPr>
        <w:tabs>
          <w:tab w:val="left" w:pos="935"/>
        </w:tabs>
        <w:spacing w:line="360" w:lineRule="auto"/>
        <w:ind w:right="115" w:firstLine="0"/>
        <w:jc w:val="both"/>
        <w:rPr>
          <w:sz w:val="24"/>
        </w:rPr>
      </w:pPr>
      <w:r>
        <w:rPr>
          <w:sz w:val="24"/>
        </w:rPr>
        <w:t>In case of exploitation of trademarks and other indicators, the Inventor(s), taking into consideration the proportion of their contribution to the exploitation, may benefit from the revenue as set forth in an individual agreement. The Director, UBL Cell, R</w:t>
      </w:r>
      <w:r>
        <w:rPr>
          <w:sz w:val="24"/>
        </w:rPr>
        <w:t>USL shall  decide on such issues on a case-by-case</w:t>
      </w:r>
      <w:r>
        <w:rPr>
          <w:spacing w:val="-3"/>
          <w:sz w:val="24"/>
        </w:rPr>
        <w:t xml:space="preserve"> </w:t>
      </w:r>
      <w:r>
        <w:rPr>
          <w:sz w:val="24"/>
        </w:rPr>
        <w:t>basis.</w:t>
      </w:r>
    </w:p>
    <w:p w14:paraId="59092B24" w14:textId="77777777" w:rsidR="00EE2E78" w:rsidRDefault="00EE2E78">
      <w:pPr>
        <w:pStyle w:val="BodyText"/>
        <w:rPr>
          <w:sz w:val="36"/>
        </w:rPr>
      </w:pPr>
    </w:p>
    <w:p w14:paraId="4FC8F525" w14:textId="77777777" w:rsidR="00EE2E78" w:rsidRDefault="00860DFE">
      <w:pPr>
        <w:pStyle w:val="Heading1"/>
        <w:numPr>
          <w:ilvl w:val="0"/>
          <w:numId w:val="9"/>
        </w:numPr>
        <w:tabs>
          <w:tab w:val="left" w:pos="778"/>
        </w:tabs>
        <w:ind w:left="777" w:hanging="407"/>
        <w:jc w:val="both"/>
        <w:rPr>
          <w:rFonts w:ascii="Times New Roman"/>
        </w:rPr>
      </w:pPr>
      <w:r>
        <w:t>Breach of the rules of this Policy, Dispute and</w:t>
      </w:r>
      <w:r>
        <w:rPr>
          <w:spacing w:val="-5"/>
        </w:rPr>
        <w:t xml:space="preserve"> </w:t>
      </w:r>
      <w:r>
        <w:t>appeals</w:t>
      </w:r>
    </w:p>
    <w:p w14:paraId="6B7169F3" w14:textId="77777777" w:rsidR="00EE2E78" w:rsidRDefault="00860DFE">
      <w:pPr>
        <w:pStyle w:val="ListParagraph"/>
        <w:numPr>
          <w:ilvl w:val="1"/>
          <w:numId w:val="9"/>
        </w:numPr>
        <w:tabs>
          <w:tab w:val="left" w:pos="929"/>
        </w:tabs>
        <w:spacing w:before="141" w:line="360" w:lineRule="auto"/>
        <w:ind w:left="374" w:right="128" w:firstLine="0"/>
        <w:jc w:val="both"/>
        <w:rPr>
          <w:sz w:val="24"/>
        </w:rPr>
      </w:pPr>
      <w:r>
        <w:rPr>
          <w:sz w:val="24"/>
        </w:rPr>
        <w:t>Breach of the provisions of this Policy shall be dealt with under the normal procedures of RUSL in accordance with the relevant provisions of</w:t>
      </w:r>
      <w:r>
        <w:rPr>
          <w:spacing w:val="-5"/>
          <w:sz w:val="24"/>
        </w:rPr>
        <w:t xml:space="preserve"> </w:t>
      </w:r>
      <w:r>
        <w:rPr>
          <w:sz w:val="24"/>
        </w:rPr>
        <w:t>law.</w:t>
      </w:r>
    </w:p>
    <w:p w14:paraId="78FA837D" w14:textId="77777777" w:rsidR="00EE2E78" w:rsidRDefault="00EE2E78">
      <w:pPr>
        <w:pStyle w:val="BodyText"/>
        <w:spacing w:before="11"/>
        <w:rPr>
          <w:sz w:val="35"/>
        </w:rPr>
      </w:pPr>
    </w:p>
    <w:p w14:paraId="3D93481F" w14:textId="77777777" w:rsidR="00EE2E78" w:rsidRDefault="00860DFE">
      <w:pPr>
        <w:pStyle w:val="BodyText"/>
        <w:spacing w:line="360" w:lineRule="auto"/>
        <w:ind w:left="374"/>
      </w:pPr>
      <w:r>
        <w:t>In the first instance, disputes shall be dealt with by the Director, UBL Cell, RUSL</w:t>
      </w:r>
      <w:r>
        <w:rPr>
          <w:i/>
        </w:rPr>
        <w:t xml:space="preserve">. </w:t>
      </w:r>
      <w:r>
        <w:t>A decision shall be taken within a reasonable time from the submission of the concern.</w:t>
      </w:r>
    </w:p>
    <w:p w14:paraId="5642B4E3" w14:textId="77777777" w:rsidR="00EE2E78" w:rsidRDefault="00EE2E78">
      <w:pPr>
        <w:spacing w:line="360" w:lineRule="auto"/>
        <w:sectPr w:rsidR="00EE2E78">
          <w:pgSz w:w="11910" w:h="16840"/>
          <w:pgMar w:top="520" w:right="600" w:bottom="840" w:left="1340" w:header="0" w:footer="655" w:gutter="0"/>
          <w:cols w:space="720"/>
        </w:sectPr>
      </w:pPr>
    </w:p>
    <w:p w14:paraId="58224A52" w14:textId="77777777" w:rsidR="00EE2E78" w:rsidRDefault="00860DFE">
      <w:pPr>
        <w:pStyle w:val="ListParagraph"/>
        <w:numPr>
          <w:ilvl w:val="1"/>
          <w:numId w:val="9"/>
        </w:numPr>
        <w:tabs>
          <w:tab w:val="left" w:pos="921"/>
        </w:tabs>
        <w:spacing w:before="71" w:line="360" w:lineRule="auto"/>
        <w:ind w:right="123" w:firstLine="0"/>
        <w:jc w:val="both"/>
        <w:rPr>
          <w:sz w:val="24"/>
        </w:rPr>
      </w:pPr>
      <w:r>
        <w:rPr>
          <w:sz w:val="24"/>
        </w:rPr>
        <w:lastRenderedPageBreak/>
        <w:t>Beyond the above, with respect to any legal dispute arising</w:t>
      </w:r>
      <w:r>
        <w:rPr>
          <w:sz w:val="24"/>
        </w:rPr>
        <w:t xml:space="preserve"> in connection with the rules of this policy, attempt will be made to settle the matter</w:t>
      </w:r>
      <w:r>
        <w:rPr>
          <w:spacing w:val="-6"/>
          <w:sz w:val="24"/>
        </w:rPr>
        <w:t xml:space="preserve"> </w:t>
      </w:r>
      <w:r>
        <w:rPr>
          <w:sz w:val="24"/>
        </w:rPr>
        <w:t>amicably.</w:t>
      </w:r>
    </w:p>
    <w:p w14:paraId="368A0E2C" w14:textId="77777777" w:rsidR="00EE2E78" w:rsidRDefault="00EE2E78">
      <w:pPr>
        <w:pStyle w:val="BodyText"/>
        <w:spacing w:before="11"/>
        <w:rPr>
          <w:sz w:val="35"/>
        </w:rPr>
      </w:pPr>
    </w:p>
    <w:p w14:paraId="694E746A" w14:textId="77777777" w:rsidR="00EE2E78" w:rsidRDefault="00860DFE">
      <w:pPr>
        <w:pStyle w:val="ListParagraph"/>
        <w:numPr>
          <w:ilvl w:val="1"/>
          <w:numId w:val="9"/>
        </w:numPr>
        <w:tabs>
          <w:tab w:val="left" w:pos="981"/>
        </w:tabs>
        <w:spacing w:line="360" w:lineRule="auto"/>
        <w:ind w:right="116" w:firstLine="0"/>
        <w:jc w:val="both"/>
        <w:rPr>
          <w:sz w:val="24"/>
        </w:rPr>
      </w:pPr>
      <w:r>
        <w:rPr>
          <w:sz w:val="24"/>
        </w:rPr>
        <w:t xml:space="preserve">In the event of failure to settle the dispute amicably, matter will be returned to arbitration. In such events, the provisions of the arbitration act </w:t>
      </w:r>
      <w:r>
        <w:rPr>
          <w:color w:val="212121"/>
          <w:sz w:val="24"/>
        </w:rPr>
        <w:t>(No. 11</w:t>
      </w:r>
      <w:r>
        <w:rPr>
          <w:color w:val="212121"/>
          <w:sz w:val="24"/>
        </w:rPr>
        <w:t xml:space="preserve"> of 1995) </w:t>
      </w:r>
      <w:r>
        <w:rPr>
          <w:sz w:val="24"/>
        </w:rPr>
        <w:t>shall be prevailed.</w:t>
      </w:r>
    </w:p>
    <w:p w14:paraId="01D4FCD3" w14:textId="77777777" w:rsidR="00EE2E78" w:rsidRDefault="00EE2E78">
      <w:pPr>
        <w:pStyle w:val="BodyText"/>
        <w:spacing w:before="2"/>
        <w:rPr>
          <w:sz w:val="36"/>
        </w:rPr>
      </w:pPr>
    </w:p>
    <w:p w14:paraId="62F3D6DC" w14:textId="77777777" w:rsidR="00EE2E78" w:rsidRDefault="00860DFE">
      <w:pPr>
        <w:pStyle w:val="Heading1"/>
        <w:numPr>
          <w:ilvl w:val="0"/>
          <w:numId w:val="9"/>
        </w:numPr>
        <w:tabs>
          <w:tab w:val="left" w:pos="866"/>
        </w:tabs>
        <w:ind w:left="866" w:hanging="406"/>
        <w:jc w:val="both"/>
        <w:rPr>
          <w:rFonts w:ascii="Times New Roman"/>
        </w:rPr>
      </w:pPr>
      <w:r>
        <w:t>Entry into force of the</w:t>
      </w:r>
      <w:r>
        <w:rPr>
          <w:spacing w:val="-4"/>
        </w:rPr>
        <w:t xml:space="preserve"> </w:t>
      </w:r>
      <w:r>
        <w:t>Policy</w:t>
      </w:r>
    </w:p>
    <w:p w14:paraId="3F869635" w14:textId="77777777" w:rsidR="00EE2E78" w:rsidRDefault="00860DFE">
      <w:pPr>
        <w:pStyle w:val="ListParagraph"/>
        <w:numPr>
          <w:ilvl w:val="1"/>
          <w:numId w:val="1"/>
        </w:numPr>
        <w:tabs>
          <w:tab w:val="left" w:pos="921"/>
        </w:tabs>
        <w:spacing w:before="141"/>
        <w:jc w:val="both"/>
        <w:rPr>
          <w:b/>
          <w:sz w:val="24"/>
        </w:rPr>
      </w:pPr>
      <w:r>
        <w:pict w14:anchorId="7D4900C4">
          <v:rect id="_x0000_s1026" style="position:absolute;left:0;text-align:left;margin-left:317.7pt;margin-top:19.05pt;width:107.55pt;height:.95pt;z-index:-15910400;mso-position-horizontal-relative:page" fillcolor="black" stroked="f">
            <w10:wrap anchorx="page"/>
          </v:rect>
        </w:pict>
      </w:r>
      <w:r>
        <w:rPr>
          <w:sz w:val="24"/>
        </w:rPr>
        <w:t xml:space="preserve">This Policy shall come into effect on the </w:t>
      </w:r>
      <w:r>
        <w:rPr>
          <w:b/>
          <w:sz w:val="24"/>
        </w:rPr>
        <w:t>1</w:t>
      </w:r>
      <w:r>
        <w:rPr>
          <w:b/>
          <w:position w:val="6"/>
          <w:sz w:val="16"/>
        </w:rPr>
        <w:t xml:space="preserve">st </w:t>
      </w:r>
      <w:r>
        <w:rPr>
          <w:b/>
          <w:sz w:val="24"/>
        </w:rPr>
        <w:t>November,</w:t>
      </w:r>
      <w:r>
        <w:rPr>
          <w:b/>
          <w:spacing w:val="-23"/>
          <w:sz w:val="24"/>
        </w:rPr>
        <w:t xml:space="preserve"> </w:t>
      </w:r>
      <w:r>
        <w:rPr>
          <w:b/>
          <w:sz w:val="24"/>
        </w:rPr>
        <w:t>2018</w:t>
      </w:r>
    </w:p>
    <w:p w14:paraId="293D4965" w14:textId="77777777" w:rsidR="00EE2E78" w:rsidRDefault="00860DFE">
      <w:pPr>
        <w:pStyle w:val="ListParagraph"/>
        <w:numPr>
          <w:ilvl w:val="1"/>
          <w:numId w:val="1"/>
        </w:numPr>
        <w:tabs>
          <w:tab w:val="left" w:pos="926"/>
        </w:tabs>
        <w:spacing w:before="139" w:line="360" w:lineRule="auto"/>
        <w:ind w:left="371" w:right="453" w:firstLine="0"/>
        <w:jc w:val="both"/>
        <w:rPr>
          <w:sz w:val="24"/>
        </w:rPr>
      </w:pPr>
      <w:r>
        <w:rPr>
          <w:sz w:val="24"/>
        </w:rPr>
        <w:t>All agreements concluded by RUSL and the Researcher(s) at an earlier time shall be governed by the provisions of the Policy in effect at the time of the signing of such contracts.</w:t>
      </w:r>
    </w:p>
    <w:sectPr w:rsidR="00EE2E78">
      <w:footerReference w:type="default" r:id="rId9"/>
      <w:pgSz w:w="11910" w:h="16840"/>
      <w:pgMar w:top="520" w:right="600" w:bottom="840" w:left="1340" w:header="0" w:footer="6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FCA94" w14:textId="77777777" w:rsidR="00860DFE" w:rsidRDefault="00860DFE">
      <w:r>
        <w:separator/>
      </w:r>
    </w:p>
  </w:endnote>
  <w:endnote w:type="continuationSeparator" w:id="0">
    <w:p w14:paraId="2C869785" w14:textId="77777777" w:rsidR="00860DFE" w:rsidRDefault="0086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adea">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4FB9C" w14:textId="77777777" w:rsidR="00EE2E78" w:rsidRDefault="00860DFE">
    <w:pPr>
      <w:pStyle w:val="BodyText"/>
      <w:spacing w:line="14" w:lineRule="auto"/>
      <w:rPr>
        <w:sz w:val="20"/>
      </w:rPr>
    </w:pPr>
    <w:r>
      <w:pict w14:anchorId="5BD4C949">
        <v:shapetype id="_x0000_t202" coordsize="21600,21600" o:spt="202" path="m,l,21600r21600,l21600,xe">
          <v:stroke joinstyle="miter"/>
          <v:path gradientshapeok="t" o:connecttype="rect"/>
        </v:shapetype>
        <v:shape id="_x0000_s2050" type="#_x0000_t202" style="position:absolute;margin-left:288.4pt;margin-top:798.2pt;width:17.3pt;height:13.05pt;z-index:-15910912;mso-position-horizontal-relative:page;mso-position-vertical-relative:page" filled="f" stroked="f">
          <v:textbox inset="0,0,0,0">
            <w:txbxContent>
              <w:p w14:paraId="25B8BC82" w14:textId="77777777" w:rsidR="00EE2E78" w:rsidRDefault="00860DFE">
                <w:pPr>
                  <w:spacing w:line="245" w:lineRule="exact"/>
                  <w:ind w:left="60"/>
                  <w:rPr>
                    <w:rFonts w:ascii="Carlito"/>
                  </w:rPr>
                </w:pPr>
                <w:r>
                  <w:fldChar w:fldCharType="begin"/>
                </w:r>
                <w:r>
                  <w:rPr>
                    <w:rFonts w:ascii="Carlito"/>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70FAD" w14:textId="77777777" w:rsidR="00EE2E78" w:rsidRDefault="00860DFE">
    <w:pPr>
      <w:pStyle w:val="BodyText"/>
      <w:spacing w:line="14" w:lineRule="auto"/>
      <w:rPr>
        <w:sz w:val="20"/>
      </w:rPr>
    </w:pPr>
    <w:r>
      <w:pict w14:anchorId="0D3AD98D">
        <v:shapetype id="_x0000_t202" coordsize="21600,21600" o:spt="202" path="m,l,21600r21600,l21600,xe">
          <v:stroke joinstyle="miter"/>
          <v:path gradientshapeok="t" o:connecttype="rect"/>
        </v:shapetype>
        <v:shape id="_x0000_s2049" type="#_x0000_t202" style="position:absolute;margin-left:309.15pt;margin-top:798.2pt;width:13.3pt;height:13.05pt;z-index:-15910400;mso-position-horizontal-relative:page;mso-position-vertical-relative:page" filled="f" stroked="f">
          <v:textbox inset="0,0,0,0">
            <w:txbxContent>
              <w:p w14:paraId="03B1C3FA" w14:textId="77777777" w:rsidR="00EE2E78" w:rsidRDefault="00860DFE">
                <w:pPr>
                  <w:spacing w:line="245" w:lineRule="exact"/>
                  <w:ind w:left="20"/>
                  <w:rPr>
                    <w:rFonts w:ascii="Carlito"/>
                  </w:rPr>
                </w:pPr>
                <w:r>
                  <w:rPr>
                    <w:rFonts w:ascii="Carlito"/>
                  </w:rPr>
                  <w:t>14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D0455" w14:textId="77777777" w:rsidR="00860DFE" w:rsidRDefault="00860DFE">
      <w:r>
        <w:separator/>
      </w:r>
    </w:p>
  </w:footnote>
  <w:footnote w:type="continuationSeparator" w:id="0">
    <w:p w14:paraId="4FED1634" w14:textId="77777777" w:rsidR="00860DFE" w:rsidRDefault="00860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55A3"/>
    <w:multiLevelType w:val="hybridMultilevel"/>
    <w:tmpl w:val="10A296AE"/>
    <w:lvl w:ilvl="0" w:tplc="3224EAE8">
      <w:start w:val="2"/>
      <w:numFmt w:val="decimal"/>
      <w:lvlText w:val="%1."/>
      <w:lvlJc w:val="left"/>
      <w:pPr>
        <w:ind w:left="647" w:hanging="286"/>
        <w:jc w:val="right"/>
      </w:pPr>
      <w:rPr>
        <w:rFonts w:hint="default"/>
        <w:b/>
        <w:bCs/>
        <w:spacing w:val="-15"/>
        <w:w w:val="99"/>
        <w:lang w:val="en-US" w:eastAsia="en-US" w:bidi="ar-SA"/>
      </w:rPr>
    </w:lvl>
    <w:lvl w:ilvl="1" w:tplc="795C521E">
      <w:start w:val="1"/>
      <w:numFmt w:val="decimal"/>
      <w:lvlText w:val="%1.%2."/>
      <w:lvlJc w:val="left"/>
      <w:pPr>
        <w:ind w:left="371" w:hanging="497"/>
        <w:jc w:val="left"/>
      </w:pPr>
      <w:rPr>
        <w:rFonts w:ascii="Caladea" w:eastAsia="Caladea" w:hAnsi="Caladea" w:cs="Caladea" w:hint="default"/>
        <w:spacing w:val="-1"/>
        <w:w w:val="99"/>
        <w:sz w:val="24"/>
        <w:szCs w:val="24"/>
        <w:lang w:val="en-US" w:eastAsia="en-US" w:bidi="ar-SA"/>
      </w:rPr>
    </w:lvl>
    <w:lvl w:ilvl="2" w:tplc="AFBC4938">
      <w:start w:val="1"/>
      <w:numFmt w:val="decimal"/>
      <w:lvlText w:val="%1.%2.%3."/>
      <w:lvlJc w:val="left"/>
      <w:pPr>
        <w:ind w:left="1442" w:hanging="602"/>
        <w:jc w:val="left"/>
      </w:pPr>
      <w:rPr>
        <w:rFonts w:ascii="Caladea" w:eastAsia="Caladea" w:hAnsi="Caladea" w:cs="Caladea" w:hint="default"/>
        <w:spacing w:val="-1"/>
        <w:w w:val="99"/>
        <w:sz w:val="24"/>
        <w:szCs w:val="24"/>
        <w:lang w:val="en-US" w:eastAsia="en-US" w:bidi="ar-SA"/>
      </w:rPr>
    </w:lvl>
    <w:lvl w:ilvl="3" w:tplc="4CF85344">
      <w:numFmt w:val="bullet"/>
      <w:lvlText w:val="•"/>
      <w:lvlJc w:val="left"/>
      <w:pPr>
        <w:ind w:left="1440" w:hanging="602"/>
      </w:pPr>
      <w:rPr>
        <w:rFonts w:hint="default"/>
        <w:lang w:val="en-US" w:eastAsia="en-US" w:bidi="ar-SA"/>
      </w:rPr>
    </w:lvl>
    <w:lvl w:ilvl="4" w:tplc="C0027D90">
      <w:numFmt w:val="bullet"/>
      <w:lvlText w:val="•"/>
      <w:lvlJc w:val="left"/>
      <w:pPr>
        <w:ind w:left="1460" w:hanging="602"/>
      </w:pPr>
      <w:rPr>
        <w:rFonts w:hint="default"/>
        <w:lang w:val="en-US" w:eastAsia="en-US" w:bidi="ar-SA"/>
      </w:rPr>
    </w:lvl>
    <w:lvl w:ilvl="5" w:tplc="8D381192">
      <w:numFmt w:val="bullet"/>
      <w:lvlText w:val="•"/>
      <w:lvlJc w:val="left"/>
      <w:pPr>
        <w:ind w:left="2877" w:hanging="602"/>
      </w:pPr>
      <w:rPr>
        <w:rFonts w:hint="default"/>
        <w:lang w:val="en-US" w:eastAsia="en-US" w:bidi="ar-SA"/>
      </w:rPr>
    </w:lvl>
    <w:lvl w:ilvl="6" w:tplc="7F86C6F0">
      <w:numFmt w:val="bullet"/>
      <w:lvlText w:val="•"/>
      <w:lvlJc w:val="left"/>
      <w:pPr>
        <w:ind w:left="4295" w:hanging="602"/>
      </w:pPr>
      <w:rPr>
        <w:rFonts w:hint="default"/>
        <w:lang w:val="en-US" w:eastAsia="en-US" w:bidi="ar-SA"/>
      </w:rPr>
    </w:lvl>
    <w:lvl w:ilvl="7" w:tplc="638A0F52">
      <w:numFmt w:val="bullet"/>
      <w:lvlText w:val="•"/>
      <w:lvlJc w:val="left"/>
      <w:pPr>
        <w:ind w:left="5713" w:hanging="602"/>
      </w:pPr>
      <w:rPr>
        <w:rFonts w:hint="default"/>
        <w:lang w:val="en-US" w:eastAsia="en-US" w:bidi="ar-SA"/>
      </w:rPr>
    </w:lvl>
    <w:lvl w:ilvl="8" w:tplc="31248EAA">
      <w:numFmt w:val="bullet"/>
      <w:lvlText w:val="•"/>
      <w:lvlJc w:val="left"/>
      <w:pPr>
        <w:ind w:left="7130" w:hanging="602"/>
      </w:pPr>
      <w:rPr>
        <w:rFonts w:hint="default"/>
        <w:lang w:val="en-US" w:eastAsia="en-US" w:bidi="ar-SA"/>
      </w:rPr>
    </w:lvl>
  </w:abstractNum>
  <w:abstractNum w:abstractNumId="1" w15:restartNumberingAfterBreak="0">
    <w:nsid w:val="14C91E36"/>
    <w:multiLevelType w:val="hybridMultilevel"/>
    <w:tmpl w:val="8C7CD318"/>
    <w:lvl w:ilvl="0" w:tplc="EDA204BA">
      <w:start w:val="4"/>
      <w:numFmt w:val="decimal"/>
      <w:lvlText w:val="%1"/>
      <w:lvlJc w:val="left"/>
      <w:pPr>
        <w:ind w:left="820" w:hanging="437"/>
        <w:jc w:val="left"/>
      </w:pPr>
      <w:rPr>
        <w:rFonts w:hint="default"/>
        <w:lang w:val="en-US" w:eastAsia="en-US" w:bidi="ar-SA"/>
      </w:rPr>
    </w:lvl>
    <w:lvl w:ilvl="1" w:tplc="93C6BBF8">
      <w:start w:val="3"/>
      <w:numFmt w:val="decimal"/>
      <w:lvlText w:val="%1.%2."/>
      <w:lvlJc w:val="left"/>
      <w:pPr>
        <w:ind w:left="820" w:hanging="437"/>
        <w:jc w:val="right"/>
      </w:pPr>
      <w:rPr>
        <w:rFonts w:ascii="Caladea" w:eastAsia="Caladea" w:hAnsi="Caladea" w:cs="Caladea" w:hint="default"/>
        <w:spacing w:val="-1"/>
        <w:w w:val="99"/>
        <w:sz w:val="24"/>
        <w:szCs w:val="24"/>
        <w:lang w:val="en-US" w:eastAsia="en-US" w:bidi="ar-SA"/>
      </w:rPr>
    </w:lvl>
    <w:lvl w:ilvl="2" w:tplc="8DBE1470">
      <w:numFmt w:val="bullet"/>
      <w:lvlText w:val="•"/>
      <w:lvlJc w:val="left"/>
      <w:pPr>
        <w:ind w:left="2649" w:hanging="437"/>
      </w:pPr>
      <w:rPr>
        <w:rFonts w:hint="default"/>
        <w:lang w:val="en-US" w:eastAsia="en-US" w:bidi="ar-SA"/>
      </w:rPr>
    </w:lvl>
    <w:lvl w:ilvl="3" w:tplc="50065050">
      <w:numFmt w:val="bullet"/>
      <w:lvlText w:val="•"/>
      <w:lvlJc w:val="left"/>
      <w:pPr>
        <w:ind w:left="3563" w:hanging="437"/>
      </w:pPr>
      <w:rPr>
        <w:rFonts w:hint="default"/>
        <w:lang w:val="en-US" w:eastAsia="en-US" w:bidi="ar-SA"/>
      </w:rPr>
    </w:lvl>
    <w:lvl w:ilvl="4" w:tplc="7084FEC4">
      <w:numFmt w:val="bullet"/>
      <w:lvlText w:val="•"/>
      <w:lvlJc w:val="left"/>
      <w:pPr>
        <w:ind w:left="4478" w:hanging="437"/>
      </w:pPr>
      <w:rPr>
        <w:rFonts w:hint="default"/>
        <w:lang w:val="en-US" w:eastAsia="en-US" w:bidi="ar-SA"/>
      </w:rPr>
    </w:lvl>
    <w:lvl w:ilvl="5" w:tplc="630AEA3C">
      <w:numFmt w:val="bullet"/>
      <w:lvlText w:val="•"/>
      <w:lvlJc w:val="left"/>
      <w:pPr>
        <w:ind w:left="5393" w:hanging="437"/>
      </w:pPr>
      <w:rPr>
        <w:rFonts w:hint="default"/>
        <w:lang w:val="en-US" w:eastAsia="en-US" w:bidi="ar-SA"/>
      </w:rPr>
    </w:lvl>
    <w:lvl w:ilvl="6" w:tplc="C8980756">
      <w:numFmt w:val="bullet"/>
      <w:lvlText w:val="•"/>
      <w:lvlJc w:val="left"/>
      <w:pPr>
        <w:ind w:left="6307" w:hanging="437"/>
      </w:pPr>
      <w:rPr>
        <w:rFonts w:hint="default"/>
        <w:lang w:val="en-US" w:eastAsia="en-US" w:bidi="ar-SA"/>
      </w:rPr>
    </w:lvl>
    <w:lvl w:ilvl="7" w:tplc="F28C68EE">
      <w:numFmt w:val="bullet"/>
      <w:lvlText w:val="•"/>
      <w:lvlJc w:val="left"/>
      <w:pPr>
        <w:ind w:left="7222" w:hanging="437"/>
      </w:pPr>
      <w:rPr>
        <w:rFonts w:hint="default"/>
        <w:lang w:val="en-US" w:eastAsia="en-US" w:bidi="ar-SA"/>
      </w:rPr>
    </w:lvl>
    <w:lvl w:ilvl="8" w:tplc="E3B06168">
      <w:numFmt w:val="bullet"/>
      <w:lvlText w:val="•"/>
      <w:lvlJc w:val="left"/>
      <w:pPr>
        <w:ind w:left="8137" w:hanging="437"/>
      </w:pPr>
      <w:rPr>
        <w:rFonts w:hint="default"/>
        <w:lang w:val="en-US" w:eastAsia="en-US" w:bidi="ar-SA"/>
      </w:rPr>
    </w:lvl>
  </w:abstractNum>
  <w:abstractNum w:abstractNumId="2" w15:restartNumberingAfterBreak="0">
    <w:nsid w:val="182E52B5"/>
    <w:multiLevelType w:val="hybridMultilevel"/>
    <w:tmpl w:val="481CE024"/>
    <w:lvl w:ilvl="0" w:tplc="596E5EB4">
      <w:start w:val="8"/>
      <w:numFmt w:val="decimal"/>
      <w:lvlText w:val="%1"/>
      <w:lvlJc w:val="left"/>
      <w:pPr>
        <w:ind w:left="371" w:hanging="583"/>
        <w:jc w:val="left"/>
      </w:pPr>
      <w:rPr>
        <w:rFonts w:hint="default"/>
        <w:lang w:val="en-US" w:eastAsia="en-US" w:bidi="ar-SA"/>
      </w:rPr>
    </w:lvl>
    <w:lvl w:ilvl="1" w:tplc="BDC6DBB0">
      <w:start w:val="13"/>
      <w:numFmt w:val="decimal"/>
      <w:lvlText w:val="%1.%2."/>
      <w:lvlJc w:val="left"/>
      <w:pPr>
        <w:ind w:left="371" w:hanging="583"/>
        <w:jc w:val="left"/>
      </w:pPr>
      <w:rPr>
        <w:rFonts w:ascii="Caladea" w:eastAsia="Caladea" w:hAnsi="Caladea" w:cs="Caladea" w:hint="default"/>
        <w:spacing w:val="-1"/>
        <w:w w:val="99"/>
        <w:sz w:val="24"/>
        <w:szCs w:val="24"/>
        <w:lang w:val="en-US" w:eastAsia="en-US" w:bidi="ar-SA"/>
      </w:rPr>
    </w:lvl>
    <w:lvl w:ilvl="2" w:tplc="B20860E8">
      <w:numFmt w:val="bullet"/>
      <w:lvlText w:val="•"/>
      <w:lvlJc w:val="left"/>
      <w:pPr>
        <w:ind w:left="2297" w:hanging="583"/>
      </w:pPr>
      <w:rPr>
        <w:rFonts w:hint="default"/>
        <w:lang w:val="en-US" w:eastAsia="en-US" w:bidi="ar-SA"/>
      </w:rPr>
    </w:lvl>
    <w:lvl w:ilvl="3" w:tplc="3648F62E">
      <w:numFmt w:val="bullet"/>
      <w:lvlText w:val="•"/>
      <w:lvlJc w:val="left"/>
      <w:pPr>
        <w:ind w:left="3255" w:hanging="583"/>
      </w:pPr>
      <w:rPr>
        <w:rFonts w:hint="default"/>
        <w:lang w:val="en-US" w:eastAsia="en-US" w:bidi="ar-SA"/>
      </w:rPr>
    </w:lvl>
    <w:lvl w:ilvl="4" w:tplc="08D05E8C">
      <w:numFmt w:val="bullet"/>
      <w:lvlText w:val="•"/>
      <w:lvlJc w:val="left"/>
      <w:pPr>
        <w:ind w:left="4214" w:hanging="583"/>
      </w:pPr>
      <w:rPr>
        <w:rFonts w:hint="default"/>
        <w:lang w:val="en-US" w:eastAsia="en-US" w:bidi="ar-SA"/>
      </w:rPr>
    </w:lvl>
    <w:lvl w:ilvl="5" w:tplc="7B32C042">
      <w:numFmt w:val="bullet"/>
      <w:lvlText w:val="•"/>
      <w:lvlJc w:val="left"/>
      <w:pPr>
        <w:ind w:left="5173" w:hanging="583"/>
      </w:pPr>
      <w:rPr>
        <w:rFonts w:hint="default"/>
        <w:lang w:val="en-US" w:eastAsia="en-US" w:bidi="ar-SA"/>
      </w:rPr>
    </w:lvl>
    <w:lvl w:ilvl="6" w:tplc="253CB064">
      <w:numFmt w:val="bullet"/>
      <w:lvlText w:val="•"/>
      <w:lvlJc w:val="left"/>
      <w:pPr>
        <w:ind w:left="6131" w:hanging="583"/>
      </w:pPr>
      <w:rPr>
        <w:rFonts w:hint="default"/>
        <w:lang w:val="en-US" w:eastAsia="en-US" w:bidi="ar-SA"/>
      </w:rPr>
    </w:lvl>
    <w:lvl w:ilvl="7" w:tplc="A156FB84">
      <w:numFmt w:val="bullet"/>
      <w:lvlText w:val="•"/>
      <w:lvlJc w:val="left"/>
      <w:pPr>
        <w:ind w:left="7090" w:hanging="583"/>
      </w:pPr>
      <w:rPr>
        <w:rFonts w:hint="default"/>
        <w:lang w:val="en-US" w:eastAsia="en-US" w:bidi="ar-SA"/>
      </w:rPr>
    </w:lvl>
    <w:lvl w:ilvl="8" w:tplc="97FE601E">
      <w:numFmt w:val="bullet"/>
      <w:lvlText w:val="•"/>
      <w:lvlJc w:val="left"/>
      <w:pPr>
        <w:ind w:left="8049" w:hanging="583"/>
      </w:pPr>
      <w:rPr>
        <w:rFonts w:hint="default"/>
        <w:lang w:val="en-US" w:eastAsia="en-US" w:bidi="ar-SA"/>
      </w:rPr>
    </w:lvl>
  </w:abstractNum>
  <w:abstractNum w:abstractNumId="3" w15:restartNumberingAfterBreak="0">
    <w:nsid w:val="2FE0662D"/>
    <w:multiLevelType w:val="hybridMultilevel"/>
    <w:tmpl w:val="1D9EC034"/>
    <w:lvl w:ilvl="0" w:tplc="2D661092">
      <w:start w:val="1"/>
      <w:numFmt w:val="lowerLetter"/>
      <w:lvlText w:val="(%1)"/>
      <w:lvlJc w:val="left"/>
      <w:pPr>
        <w:ind w:left="722" w:hanging="320"/>
        <w:jc w:val="left"/>
      </w:pPr>
      <w:rPr>
        <w:rFonts w:ascii="Times New Roman" w:eastAsia="Times New Roman" w:hAnsi="Times New Roman" w:cs="Times New Roman" w:hint="default"/>
        <w:spacing w:val="-2"/>
        <w:w w:val="99"/>
        <w:sz w:val="24"/>
        <w:szCs w:val="24"/>
        <w:lang w:val="en-US" w:eastAsia="en-US" w:bidi="ar-SA"/>
      </w:rPr>
    </w:lvl>
    <w:lvl w:ilvl="1" w:tplc="0858541C">
      <w:numFmt w:val="bullet"/>
      <w:lvlText w:val="•"/>
      <w:lvlJc w:val="left"/>
      <w:pPr>
        <w:ind w:left="1644" w:hanging="320"/>
      </w:pPr>
      <w:rPr>
        <w:rFonts w:hint="default"/>
        <w:lang w:val="en-US" w:eastAsia="en-US" w:bidi="ar-SA"/>
      </w:rPr>
    </w:lvl>
    <w:lvl w:ilvl="2" w:tplc="2592AED8">
      <w:numFmt w:val="bullet"/>
      <w:lvlText w:val="•"/>
      <w:lvlJc w:val="left"/>
      <w:pPr>
        <w:ind w:left="2569" w:hanging="320"/>
      </w:pPr>
      <w:rPr>
        <w:rFonts w:hint="default"/>
        <w:lang w:val="en-US" w:eastAsia="en-US" w:bidi="ar-SA"/>
      </w:rPr>
    </w:lvl>
    <w:lvl w:ilvl="3" w:tplc="075E13CE">
      <w:numFmt w:val="bullet"/>
      <w:lvlText w:val="•"/>
      <w:lvlJc w:val="left"/>
      <w:pPr>
        <w:ind w:left="3493" w:hanging="320"/>
      </w:pPr>
      <w:rPr>
        <w:rFonts w:hint="default"/>
        <w:lang w:val="en-US" w:eastAsia="en-US" w:bidi="ar-SA"/>
      </w:rPr>
    </w:lvl>
    <w:lvl w:ilvl="4" w:tplc="39B2DD7C">
      <w:numFmt w:val="bullet"/>
      <w:lvlText w:val="•"/>
      <w:lvlJc w:val="left"/>
      <w:pPr>
        <w:ind w:left="4418" w:hanging="320"/>
      </w:pPr>
      <w:rPr>
        <w:rFonts w:hint="default"/>
        <w:lang w:val="en-US" w:eastAsia="en-US" w:bidi="ar-SA"/>
      </w:rPr>
    </w:lvl>
    <w:lvl w:ilvl="5" w:tplc="64D0E6D6">
      <w:numFmt w:val="bullet"/>
      <w:lvlText w:val="•"/>
      <w:lvlJc w:val="left"/>
      <w:pPr>
        <w:ind w:left="5343" w:hanging="320"/>
      </w:pPr>
      <w:rPr>
        <w:rFonts w:hint="default"/>
        <w:lang w:val="en-US" w:eastAsia="en-US" w:bidi="ar-SA"/>
      </w:rPr>
    </w:lvl>
    <w:lvl w:ilvl="6" w:tplc="3DD0DFC6">
      <w:numFmt w:val="bullet"/>
      <w:lvlText w:val="•"/>
      <w:lvlJc w:val="left"/>
      <w:pPr>
        <w:ind w:left="6267" w:hanging="320"/>
      </w:pPr>
      <w:rPr>
        <w:rFonts w:hint="default"/>
        <w:lang w:val="en-US" w:eastAsia="en-US" w:bidi="ar-SA"/>
      </w:rPr>
    </w:lvl>
    <w:lvl w:ilvl="7" w:tplc="33DCF5F6">
      <w:numFmt w:val="bullet"/>
      <w:lvlText w:val="•"/>
      <w:lvlJc w:val="left"/>
      <w:pPr>
        <w:ind w:left="7192" w:hanging="320"/>
      </w:pPr>
      <w:rPr>
        <w:rFonts w:hint="default"/>
        <w:lang w:val="en-US" w:eastAsia="en-US" w:bidi="ar-SA"/>
      </w:rPr>
    </w:lvl>
    <w:lvl w:ilvl="8" w:tplc="866099A0">
      <w:numFmt w:val="bullet"/>
      <w:lvlText w:val="•"/>
      <w:lvlJc w:val="left"/>
      <w:pPr>
        <w:ind w:left="8117" w:hanging="320"/>
      </w:pPr>
      <w:rPr>
        <w:rFonts w:hint="default"/>
        <w:lang w:val="en-US" w:eastAsia="en-US" w:bidi="ar-SA"/>
      </w:rPr>
    </w:lvl>
  </w:abstractNum>
  <w:abstractNum w:abstractNumId="4" w15:restartNumberingAfterBreak="0">
    <w:nsid w:val="45564742"/>
    <w:multiLevelType w:val="hybridMultilevel"/>
    <w:tmpl w:val="C2EC7EE2"/>
    <w:lvl w:ilvl="0" w:tplc="0FD234EA">
      <w:start w:val="5"/>
      <w:numFmt w:val="decimal"/>
      <w:lvlText w:val="%1"/>
      <w:lvlJc w:val="left"/>
      <w:pPr>
        <w:ind w:left="371" w:hanging="379"/>
        <w:jc w:val="left"/>
      </w:pPr>
      <w:rPr>
        <w:rFonts w:hint="default"/>
        <w:lang w:val="en-US" w:eastAsia="en-US" w:bidi="ar-SA"/>
      </w:rPr>
    </w:lvl>
    <w:lvl w:ilvl="1" w:tplc="4192E1CC">
      <w:start w:val="1"/>
      <w:numFmt w:val="decimal"/>
      <w:lvlText w:val="%1.%2"/>
      <w:lvlJc w:val="left"/>
      <w:pPr>
        <w:ind w:left="371" w:hanging="379"/>
        <w:jc w:val="left"/>
      </w:pPr>
      <w:rPr>
        <w:rFonts w:ascii="Caladea" w:eastAsia="Caladea" w:hAnsi="Caladea" w:cs="Caladea" w:hint="default"/>
        <w:spacing w:val="-1"/>
        <w:w w:val="99"/>
        <w:sz w:val="24"/>
        <w:szCs w:val="24"/>
        <w:lang w:val="en-US" w:eastAsia="en-US" w:bidi="ar-SA"/>
      </w:rPr>
    </w:lvl>
    <w:lvl w:ilvl="2" w:tplc="097C306A">
      <w:numFmt w:val="bullet"/>
      <w:lvlText w:val="•"/>
      <w:lvlJc w:val="left"/>
      <w:pPr>
        <w:ind w:left="2297" w:hanging="379"/>
      </w:pPr>
      <w:rPr>
        <w:rFonts w:hint="default"/>
        <w:lang w:val="en-US" w:eastAsia="en-US" w:bidi="ar-SA"/>
      </w:rPr>
    </w:lvl>
    <w:lvl w:ilvl="3" w:tplc="E394375E">
      <w:numFmt w:val="bullet"/>
      <w:lvlText w:val="•"/>
      <w:lvlJc w:val="left"/>
      <w:pPr>
        <w:ind w:left="3255" w:hanging="379"/>
      </w:pPr>
      <w:rPr>
        <w:rFonts w:hint="default"/>
        <w:lang w:val="en-US" w:eastAsia="en-US" w:bidi="ar-SA"/>
      </w:rPr>
    </w:lvl>
    <w:lvl w:ilvl="4" w:tplc="7A7457B0">
      <w:numFmt w:val="bullet"/>
      <w:lvlText w:val="•"/>
      <w:lvlJc w:val="left"/>
      <w:pPr>
        <w:ind w:left="4214" w:hanging="379"/>
      </w:pPr>
      <w:rPr>
        <w:rFonts w:hint="default"/>
        <w:lang w:val="en-US" w:eastAsia="en-US" w:bidi="ar-SA"/>
      </w:rPr>
    </w:lvl>
    <w:lvl w:ilvl="5" w:tplc="8F343920">
      <w:numFmt w:val="bullet"/>
      <w:lvlText w:val="•"/>
      <w:lvlJc w:val="left"/>
      <w:pPr>
        <w:ind w:left="5173" w:hanging="379"/>
      </w:pPr>
      <w:rPr>
        <w:rFonts w:hint="default"/>
        <w:lang w:val="en-US" w:eastAsia="en-US" w:bidi="ar-SA"/>
      </w:rPr>
    </w:lvl>
    <w:lvl w:ilvl="6" w:tplc="E78473BA">
      <w:numFmt w:val="bullet"/>
      <w:lvlText w:val="•"/>
      <w:lvlJc w:val="left"/>
      <w:pPr>
        <w:ind w:left="6131" w:hanging="379"/>
      </w:pPr>
      <w:rPr>
        <w:rFonts w:hint="default"/>
        <w:lang w:val="en-US" w:eastAsia="en-US" w:bidi="ar-SA"/>
      </w:rPr>
    </w:lvl>
    <w:lvl w:ilvl="7" w:tplc="4844E710">
      <w:numFmt w:val="bullet"/>
      <w:lvlText w:val="•"/>
      <w:lvlJc w:val="left"/>
      <w:pPr>
        <w:ind w:left="7090" w:hanging="379"/>
      </w:pPr>
      <w:rPr>
        <w:rFonts w:hint="default"/>
        <w:lang w:val="en-US" w:eastAsia="en-US" w:bidi="ar-SA"/>
      </w:rPr>
    </w:lvl>
    <w:lvl w:ilvl="8" w:tplc="0ADCDF68">
      <w:numFmt w:val="bullet"/>
      <w:lvlText w:val="•"/>
      <w:lvlJc w:val="left"/>
      <w:pPr>
        <w:ind w:left="8049" w:hanging="379"/>
      </w:pPr>
      <w:rPr>
        <w:rFonts w:hint="default"/>
        <w:lang w:val="en-US" w:eastAsia="en-US" w:bidi="ar-SA"/>
      </w:rPr>
    </w:lvl>
  </w:abstractNum>
  <w:abstractNum w:abstractNumId="5" w15:restartNumberingAfterBreak="0">
    <w:nsid w:val="4EB64FB8"/>
    <w:multiLevelType w:val="hybridMultilevel"/>
    <w:tmpl w:val="2F52A778"/>
    <w:lvl w:ilvl="0" w:tplc="42006E6A">
      <w:start w:val="1"/>
      <w:numFmt w:val="decimal"/>
      <w:lvlText w:val="%1."/>
      <w:lvlJc w:val="left"/>
      <w:pPr>
        <w:ind w:left="552" w:hanging="181"/>
        <w:jc w:val="left"/>
      </w:pPr>
      <w:rPr>
        <w:rFonts w:ascii="Times New Roman" w:eastAsia="Times New Roman" w:hAnsi="Times New Roman" w:cs="Times New Roman" w:hint="default"/>
        <w:w w:val="100"/>
        <w:sz w:val="22"/>
        <w:szCs w:val="22"/>
        <w:lang w:val="en-US" w:eastAsia="en-US" w:bidi="ar-SA"/>
      </w:rPr>
    </w:lvl>
    <w:lvl w:ilvl="1" w:tplc="3D02D484">
      <w:numFmt w:val="bullet"/>
      <w:lvlText w:val="•"/>
      <w:lvlJc w:val="left"/>
      <w:pPr>
        <w:ind w:left="1500" w:hanging="181"/>
      </w:pPr>
      <w:rPr>
        <w:rFonts w:hint="default"/>
        <w:lang w:val="en-US" w:eastAsia="en-US" w:bidi="ar-SA"/>
      </w:rPr>
    </w:lvl>
    <w:lvl w:ilvl="2" w:tplc="593A829C">
      <w:numFmt w:val="bullet"/>
      <w:lvlText w:val="•"/>
      <w:lvlJc w:val="left"/>
      <w:pPr>
        <w:ind w:left="2441" w:hanging="181"/>
      </w:pPr>
      <w:rPr>
        <w:rFonts w:hint="default"/>
        <w:lang w:val="en-US" w:eastAsia="en-US" w:bidi="ar-SA"/>
      </w:rPr>
    </w:lvl>
    <w:lvl w:ilvl="3" w:tplc="307A3268">
      <w:numFmt w:val="bullet"/>
      <w:lvlText w:val="•"/>
      <w:lvlJc w:val="left"/>
      <w:pPr>
        <w:ind w:left="3381" w:hanging="181"/>
      </w:pPr>
      <w:rPr>
        <w:rFonts w:hint="default"/>
        <w:lang w:val="en-US" w:eastAsia="en-US" w:bidi="ar-SA"/>
      </w:rPr>
    </w:lvl>
    <w:lvl w:ilvl="4" w:tplc="0A48B8B6">
      <w:numFmt w:val="bullet"/>
      <w:lvlText w:val="•"/>
      <w:lvlJc w:val="left"/>
      <w:pPr>
        <w:ind w:left="4322" w:hanging="181"/>
      </w:pPr>
      <w:rPr>
        <w:rFonts w:hint="default"/>
        <w:lang w:val="en-US" w:eastAsia="en-US" w:bidi="ar-SA"/>
      </w:rPr>
    </w:lvl>
    <w:lvl w:ilvl="5" w:tplc="99F25E52">
      <w:numFmt w:val="bullet"/>
      <w:lvlText w:val="•"/>
      <w:lvlJc w:val="left"/>
      <w:pPr>
        <w:ind w:left="5263" w:hanging="181"/>
      </w:pPr>
      <w:rPr>
        <w:rFonts w:hint="default"/>
        <w:lang w:val="en-US" w:eastAsia="en-US" w:bidi="ar-SA"/>
      </w:rPr>
    </w:lvl>
    <w:lvl w:ilvl="6" w:tplc="C81204E6">
      <w:numFmt w:val="bullet"/>
      <w:lvlText w:val="•"/>
      <w:lvlJc w:val="left"/>
      <w:pPr>
        <w:ind w:left="6203" w:hanging="181"/>
      </w:pPr>
      <w:rPr>
        <w:rFonts w:hint="default"/>
        <w:lang w:val="en-US" w:eastAsia="en-US" w:bidi="ar-SA"/>
      </w:rPr>
    </w:lvl>
    <w:lvl w:ilvl="7" w:tplc="52FC0DD2">
      <w:numFmt w:val="bullet"/>
      <w:lvlText w:val="•"/>
      <w:lvlJc w:val="left"/>
      <w:pPr>
        <w:ind w:left="7144" w:hanging="181"/>
      </w:pPr>
      <w:rPr>
        <w:rFonts w:hint="default"/>
        <w:lang w:val="en-US" w:eastAsia="en-US" w:bidi="ar-SA"/>
      </w:rPr>
    </w:lvl>
    <w:lvl w:ilvl="8" w:tplc="981840F0">
      <w:numFmt w:val="bullet"/>
      <w:lvlText w:val="•"/>
      <w:lvlJc w:val="left"/>
      <w:pPr>
        <w:ind w:left="8085" w:hanging="181"/>
      </w:pPr>
      <w:rPr>
        <w:rFonts w:hint="default"/>
        <w:lang w:val="en-US" w:eastAsia="en-US" w:bidi="ar-SA"/>
      </w:rPr>
    </w:lvl>
  </w:abstractNum>
  <w:abstractNum w:abstractNumId="6" w15:restartNumberingAfterBreak="0">
    <w:nsid w:val="63877428"/>
    <w:multiLevelType w:val="hybridMultilevel"/>
    <w:tmpl w:val="CA0CE1E4"/>
    <w:lvl w:ilvl="0" w:tplc="A75C0402">
      <w:start w:val="7"/>
      <w:numFmt w:val="decimal"/>
      <w:lvlText w:val="%1"/>
      <w:lvlJc w:val="left"/>
      <w:pPr>
        <w:ind w:left="371" w:hanging="449"/>
        <w:jc w:val="left"/>
      </w:pPr>
      <w:rPr>
        <w:rFonts w:hint="default"/>
        <w:lang w:val="en-US" w:eastAsia="en-US" w:bidi="ar-SA"/>
      </w:rPr>
    </w:lvl>
    <w:lvl w:ilvl="1" w:tplc="2FBCB16A">
      <w:start w:val="4"/>
      <w:numFmt w:val="decimal"/>
      <w:lvlText w:val="%1.%2."/>
      <w:lvlJc w:val="left"/>
      <w:pPr>
        <w:ind w:left="371" w:hanging="449"/>
        <w:jc w:val="left"/>
      </w:pPr>
      <w:rPr>
        <w:rFonts w:ascii="Caladea" w:eastAsia="Caladea" w:hAnsi="Caladea" w:cs="Caladea" w:hint="default"/>
        <w:spacing w:val="-1"/>
        <w:w w:val="99"/>
        <w:sz w:val="24"/>
        <w:szCs w:val="24"/>
        <w:lang w:val="en-US" w:eastAsia="en-US" w:bidi="ar-SA"/>
      </w:rPr>
    </w:lvl>
    <w:lvl w:ilvl="2" w:tplc="9E3606D4">
      <w:numFmt w:val="bullet"/>
      <w:lvlText w:val="•"/>
      <w:lvlJc w:val="left"/>
      <w:pPr>
        <w:ind w:left="2297" w:hanging="449"/>
      </w:pPr>
      <w:rPr>
        <w:rFonts w:hint="default"/>
        <w:lang w:val="en-US" w:eastAsia="en-US" w:bidi="ar-SA"/>
      </w:rPr>
    </w:lvl>
    <w:lvl w:ilvl="3" w:tplc="6EB69B30">
      <w:numFmt w:val="bullet"/>
      <w:lvlText w:val="•"/>
      <w:lvlJc w:val="left"/>
      <w:pPr>
        <w:ind w:left="3255" w:hanging="449"/>
      </w:pPr>
      <w:rPr>
        <w:rFonts w:hint="default"/>
        <w:lang w:val="en-US" w:eastAsia="en-US" w:bidi="ar-SA"/>
      </w:rPr>
    </w:lvl>
    <w:lvl w:ilvl="4" w:tplc="18585154">
      <w:numFmt w:val="bullet"/>
      <w:lvlText w:val="•"/>
      <w:lvlJc w:val="left"/>
      <w:pPr>
        <w:ind w:left="4214" w:hanging="449"/>
      </w:pPr>
      <w:rPr>
        <w:rFonts w:hint="default"/>
        <w:lang w:val="en-US" w:eastAsia="en-US" w:bidi="ar-SA"/>
      </w:rPr>
    </w:lvl>
    <w:lvl w:ilvl="5" w:tplc="978A2850">
      <w:numFmt w:val="bullet"/>
      <w:lvlText w:val="•"/>
      <w:lvlJc w:val="left"/>
      <w:pPr>
        <w:ind w:left="5173" w:hanging="449"/>
      </w:pPr>
      <w:rPr>
        <w:rFonts w:hint="default"/>
        <w:lang w:val="en-US" w:eastAsia="en-US" w:bidi="ar-SA"/>
      </w:rPr>
    </w:lvl>
    <w:lvl w:ilvl="6" w:tplc="E7E872DE">
      <w:numFmt w:val="bullet"/>
      <w:lvlText w:val="•"/>
      <w:lvlJc w:val="left"/>
      <w:pPr>
        <w:ind w:left="6131" w:hanging="449"/>
      </w:pPr>
      <w:rPr>
        <w:rFonts w:hint="default"/>
        <w:lang w:val="en-US" w:eastAsia="en-US" w:bidi="ar-SA"/>
      </w:rPr>
    </w:lvl>
    <w:lvl w:ilvl="7" w:tplc="16FE5DEC">
      <w:numFmt w:val="bullet"/>
      <w:lvlText w:val="•"/>
      <w:lvlJc w:val="left"/>
      <w:pPr>
        <w:ind w:left="7090" w:hanging="449"/>
      </w:pPr>
      <w:rPr>
        <w:rFonts w:hint="default"/>
        <w:lang w:val="en-US" w:eastAsia="en-US" w:bidi="ar-SA"/>
      </w:rPr>
    </w:lvl>
    <w:lvl w:ilvl="8" w:tplc="8FA4E9F4">
      <w:numFmt w:val="bullet"/>
      <w:lvlText w:val="•"/>
      <w:lvlJc w:val="left"/>
      <w:pPr>
        <w:ind w:left="8049" w:hanging="449"/>
      </w:pPr>
      <w:rPr>
        <w:rFonts w:hint="default"/>
        <w:lang w:val="en-US" w:eastAsia="en-US" w:bidi="ar-SA"/>
      </w:rPr>
    </w:lvl>
  </w:abstractNum>
  <w:abstractNum w:abstractNumId="7" w15:restartNumberingAfterBreak="0">
    <w:nsid w:val="65B47FE3"/>
    <w:multiLevelType w:val="hybridMultilevel"/>
    <w:tmpl w:val="1B8AE3F4"/>
    <w:lvl w:ilvl="0" w:tplc="B7E093AE">
      <w:start w:val="5"/>
      <w:numFmt w:val="decimal"/>
      <w:lvlText w:val="%1"/>
      <w:lvlJc w:val="left"/>
      <w:pPr>
        <w:ind w:left="371" w:hanging="432"/>
        <w:jc w:val="left"/>
      </w:pPr>
      <w:rPr>
        <w:rFonts w:hint="default"/>
        <w:lang w:val="en-US" w:eastAsia="en-US" w:bidi="ar-SA"/>
      </w:rPr>
    </w:lvl>
    <w:lvl w:ilvl="1" w:tplc="1DC8C3A4">
      <w:start w:val="6"/>
      <w:numFmt w:val="decimal"/>
      <w:lvlText w:val="%1.%2."/>
      <w:lvlJc w:val="left"/>
      <w:pPr>
        <w:ind w:left="371" w:hanging="432"/>
        <w:jc w:val="left"/>
      </w:pPr>
      <w:rPr>
        <w:rFonts w:ascii="Caladea" w:eastAsia="Caladea" w:hAnsi="Caladea" w:cs="Caladea" w:hint="default"/>
        <w:spacing w:val="-1"/>
        <w:w w:val="99"/>
        <w:sz w:val="24"/>
        <w:szCs w:val="24"/>
        <w:lang w:val="en-US" w:eastAsia="en-US" w:bidi="ar-SA"/>
      </w:rPr>
    </w:lvl>
    <w:lvl w:ilvl="2" w:tplc="0642886E">
      <w:start w:val="1"/>
      <w:numFmt w:val="decimal"/>
      <w:lvlText w:val="%1.%2.%3."/>
      <w:lvlJc w:val="left"/>
      <w:pPr>
        <w:ind w:left="1091" w:hanging="636"/>
        <w:jc w:val="left"/>
      </w:pPr>
      <w:rPr>
        <w:rFonts w:ascii="Caladea" w:eastAsia="Caladea" w:hAnsi="Caladea" w:cs="Caladea" w:hint="default"/>
        <w:spacing w:val="-1"/>
        <w:w w:val="99"/>
        <w:sz w:val="24"/>
        <w:szCs w:val="24"/>
        <w:lang w:val="en-US" w:eastAsia="en-US" w:bidi="ar-SA"/>
      </w:rPr>
    </w:lvl>
    <w:lvl w:ilvl="3" w:tplc="72360C9A">
      <w:numFmt w:val="bullet"/>
      <w:lvlText w:val="•"/>
      <w:lvlJc w:val="left"/>
      <w:pPr>
        <w:ind w:left="3070" w:hanging="636"/>
      </w:pPr>
      <w:rPr>
        <w:rFonts w:hint="default"/>
        <w:lang w:val="en-US" w:eastAsia="en-US" w:bidi="ar-SA"/>
      </w:rPr>
    </w:lvl>
    <w:lvl w:ilvl="4" w:tplc="CD6677C4">
      <w:numFmt w:val="bullet"/>
      <w:lvlText w:val="•"/>
      <w:lvlJc w:val="left"/>
      <w:pPr>
        <w:ind w:left="4055" w:hanging="636"/>
      </w:pPr>
      <w:rPr>
        <w:rFonts w:hint="default"/>
        <w:lang w:val="en-US" w:eastAsia="en-US" w:bidi="ar-SA"/>
      </w:rPr>
    </w:lvl>
    <w:lvl w:ilvl="5" w:tplc="15A47F70">
      <w:numFmt w:val="bullet"/>
      <w:lvlText w:val="•"/>
      <w:lvlJc w:val="left"/>
      <w:pPr>
        <w:ind w:left="5040" w:hanging="636"/>
      </w:pPr>
      <w:rPr>
        <w:rFonts w:hint="default"/>
        <w:lang w:val="en-US" w:eastAsia="en-US" w:bidi="ar-SA"/>
      </w:rPr>
    </w:lvl>
    <w:lvl w:ilvl="6" w:tplc="5686C89A">
      <w:numFmt w:val="bullet"/>
      <w:lvlText w:val="•"/>
      <w:lvlJc w:val="left"/>
      <w:pPr>
        <w:ind w:left="6025" w:hanging="636"/>
      </w:pPr>
      <w:rPr>
        <w:rFonts w:hint="default"/>
        <w:lang w:val="en-US" w:eastAsia="en-US" w:bidi="ar-SA"/>
      </w:rPr>
    </w:lvl>
    <w:lvl w:ilvl="7" w:tplc="4EC68472">
      <w:numFmt w:val="bullet"/>
      <w:lvlText w:val="•"/>
      <w:lvlJc w:val="left"/>
      <w:pPr>
        <w:ind w:left="7010" w:hanging="636"/>
      </w:pPr>
      <w:rPr>
        <w:rFonts w:hint="default"/>
        <w:lang w:val="en-US" w:eastAsia="en-US" w:bidi="ar-SA"/>
      </w:rPr>
    </w:lvl>
    <w:lvl w:ilvl="8" w:tplc="A3A8FBEE">
      <w:numFmt w:val="bullet"/>
      <w:lvlText w:val="•"/>
      <w:lvlJc w:val="left"/>
      <w:pPr>
        <w:ind w:left="7996" w:hanging="636"/>
      </w:pPr>
      <w:rPr>
        <w:rFonts w:hint="default"/>
        <w:lang w:val="en-US" w:eastAsia="en-US" w:bidi="ar-SA"/>
      </w:rPr>
    </w:lvl>
  </w:abstractNum>
  <w:abstractNum w:abstractNumId="8" w15:restartNumberingAfterBreak="0">
    <w:nsid w:val="6FA31F69"/>
    <w:multiLevelType w:val="hybridMultilevel"/>
    <w:tmpl w:val="75969D9E"/>
    <w:lvl w:ilvl="0" w:tplc="5FB65072">
      <w:start w:val="12"/>
      <w:numFmt w:val="decimal"/>
      <w:lvlText w:val="%1"/>
      <w:lvlJc w:val="left"/>
      <w:pPr>
        <w:ind w:left="920" w:hanging="550"/>
        <w:jc w:val="left"/>
      </w:pPr>
      <w:rPr>
        <w:rFonts w:hint="default"/>
        <w:lang w:val="en-US" w:eastAsia="en-US" w:bidi="ar-SA"/>
      </w:rPr>
    </w:lvl>
    <w:lvl w:ilvl="1" w:tplc="AABC606C">
      <w:start w:val="1"/>
      <w:numFmt w:val="decimal"/>
      <w:lvlText w:val="%1.%2."/>
      <w:lvlJc w:val="left"/>
      <w:pPr>
        <w:ind w:left="920" w:hanging="550"/>
        <w:jc w:val="left"/>
      </w:pPr>
      <w:rPr>
        <w:rFonts w:ascii="Caladea" w:eastAsia="Caladea" w:hAnsi="Caladea" w:cs="Caladea" w:hint="default"/>
        <w:spacing w:val="-1"/>
        <w:w w:val="99"/>
        <w:sz w:val="24"/>
        <w:szCs w:val="24"/>
        <w:lang w:val="en-US" w:eastAsia="en-US" w:bidi="ar-SA"/>
      </w:rPr>
    </w:lvl>
    <w:lvl w:ilvl="2" w:tplc="8BEA18D2">
      <w:numFmt w:val="bullet"/>
      <w:lvlText w:val="•"/>
      <w:lvlJc w:val="left"/>
      <w:pPr>
        <w:ind w:left="2729" w:hanging="550"/>
      </w:pPr>
      <w:rPr>
        <w:rFonts w:hint="default"/>
        <w:lang w:val="en-US" w:eastAsia="en-US" w:bidi="ar-SA"/>
      </w:rPr>
    </w:lvl>
    <w:lvl w:ilvl="3" w:tplc="6EDEB874">
      <w:numFmt w:val="bullet"/>
      <w:lvlText w:val="•"/>
      <w:lvlJc w:val="left"/>
      <w:pPr>
        <w:ind w:left="3633" w:hanging="550"/>
      </w:pPr>
      <w:rPr>
        <w:rFonts w:hint="default"/>
        <w:lang w:val="en-US" w:eastAsia="en-US" w:bidi="ar-SA"/>
      </w:rPr>
    </w:lvl>
    <w:lvl w:ilvl="4" w:tplc="C0668BD8">
      <w:numFmt w:val="bullet"/>
      <w:lvlText w:val="•"/>
      <w:lvlJc w:val="left"/>
      <w:pPr>
        <w:ind w:left="4538" w:hanging="550"/>
      </w:pPr>
      <w:rPr>
        <w:rFonts w:hint="default"/>
        <w:lang w:val="en-US" w:eastAsia="en-US" w:bidi="ar-SA"/>
      </w:rPr>
    </w:lvl>
    <w:lvl w:ilvl="5" w:tplc="4768F310">
      <w:numFmt w:val="bullet"/>
      <w:lvlText w:val="•"/>
      <w:lvlJc w:val="left"/>
      <w:pPr>
        <w:ind w:left="5443" w:hanging="550"/>
      </w:pPr>
      <w:rPr>
        <w:rFonts w:hint="default"/>
        <w:lang w:val="en-US" w:eastAsia="en-US" w:bidi="ar-SA"/>
      </w:rPr>
    </w:lvl>
    <w:lvl w:ilvl="6" w:tplc="6DC82EF4">
      <w:numFmt w:val="bullet"/>
      <w:lvlText w:val="•"/>
      <w:lvlJc w:val="left"/>
      <w:pPr>
        <w:ind w:left="6347" w:hanging="550"/>
      </w:pPr>
      <w:rPr>
        <w:rFonts w:hint="default"/>
        <w:lang w:val="en-US" w:eastAsia="en-US" w:bidi="ar-SA"/>
      </w:rPr>
    </w:lvl>
    <w:lvl w:ilvl="7" w:tplc="B45A7210">
      <w:numFmt w:val="bullet"/>
      <w:lvlText w:val="•"/>
      <w:lvlJc w:val="left"/>
      <w:pPr>
        <w:ind w:left="7252" w:hanging="550"/>
      </w:pPr>
      <w:rPr>
        <w:rFonts w:hint="default"/>
        <w:lang w:val="en-US" w:eastAsia="en-US" w:bidi="ar-SA"/>
      </w:rPr>
    </w:lvl>
    <w:lvl w:ilvl="8" w:tplc="5678BA5E">
      <w:numFmt w:val="bullet"/>
      <w:lvlText w:val="•"/>
      <w:lvlJc w:val="left"/>
      <w:pPr>
        <w:ind w:left="8157" w:hanging="550"/>
      </w:pPr>
      <w:rPr>
        <w:rFonts w:hint="default"/>
        <w:lang w:val="en-US" w:eastAsia="en-US" w:bidi="ar-SA"/>
      </w:rPr>
    </w:lvl>
  </w:abstractNum>
  <w:abstractNum w:abstractNumId="9" w15:restartNumberingAfterBreak="0">
    <w:nsid w:val="76F44009"/>
    <w:multiLevelType w:val="hybridMultilevel"/>
    <w:tmpl w:val="D0FAC0CE"/>
    <w:lvl w:ilvl="0" w:tplc="2002713E">
      <w:start w:val="6"/>
      <w:numFmt w:val="decimal"/>
      <w:lvlText w:val="%1"/>
      <w:lvlJc w:val="left"/>
      <w:pPr>
        <w:ind w:left="1442" w:hanging="679"/>
        <w:jc w:val="left"/>
      </w:pPr>
      <w:rPr>
        <w:rFonts w:hint="default"/>
        <w:lang w:val="en-US" w:eastAsia="en-US" w:bidi="ar-SA"/>
      </w:rPr>
    </w:lvl>
    <w:lvl w:ilvl="1" w:tplc="B4BC2998">
      <w:start w:val="4"/>
      <w:numFmt w:val="decimal"/>
      <w:lvlText w:val="%1.%2"/>
      <w:lvlJc w:val="left"/>
      <w:pPr>
        <w:ind w:left="1442" w:hanging="679"/>
        <w:jc w:val="left"/>
      </w:pPr>
      <w:rPr>
        <w:rFonts w:hint="default"/>
        <w:lang w:val="en-US" w:eastAsia="en-US" w:bidi="ar-SA"/>
      </w:rPr>
    </w:lvl>
    <w:lvl w:ilvl="2" w:tplc="0C6C00E0">
      <w:start w:val="1"/>
      <w:numFmt w:val="decimal"/>
      <w:lvlText w:val="%1.%2.%3."/>
      <w:lvlJc w:val="left"/>
      <w:pPr>
        <w:ind w:left="1442" w:hanging="679"/>
        <w:jc w:val="left"/>
      </w:pPr>
      <w:rPr>
        <w:rFonts w:ascii="Caladea" w:eastAsia="Caladea" w:hAnsi="Caladea" w:cs="Caladea" w:hint="default"/>
        <w:spacing w:val="-1"/>
        <w:w w:val="99"/>
        <w:sz w:val="24"/>
        <w:szCs w:val="24"/>
        <w:lang w:val="en-US" w:eastAsia="en-US" w:bidi="ar-SA"/>
      </w:rPr>
    </w:lvl>
    <w:lvl w:ilvl="3" w:tplc="CAE8A0B6">
      <w:start w:val="1"/>
      <w:numFmt w:val="decimal"/>
      <w:lvlText w:val="%1.%2.%3.%4."/>
      <w:lvlJc w:val="left"/>
      <w:pPr>
        <w:ind w:left="1451" w:hanging="789"/>
        <w:jc w:val="left"/>
      </w:pPr>
      <w:rPr>
        <w:rFonts w:ascii="Caladea" w:eastAsia="Caladea" w:hAnsi="Caladea" w:cs="Caladea" w:hint="default"/>
        <w:spacing w:val="-1"/>
        <w:w w:val="99"/>
        <w:sz w:val="24"/>
        <w:szCs w:val="24"/>
        <w:lang w:val="en-US" w:eastAsia="en-US" w:bidi="ar-SA"/>
      </w:rPr>
    </w:lvl>
    <w:lvl w:ilvl="4" w:tplc="04D82542">
      <w:numFmt w:val="bullet"/>
      <w:lvlText w:val="•"/>
      <w:lvlJc w:val="left"/>
      <w:pPr>
        <w:ind w:left="4295" w:hanging="789"/>
      </w:pPr>
      <w:rPr>
        <w:rFonts w:hint="default"/>
        <w:lang w:val="en-US" w:eastAsia="en-US" w:bidi="ar-SA"/>
      </w:rPr>
    </w:lvl>
    <w:lvl w:ilvl="5" w:tplc="DCA2E952">
      <w:numFmt w:val="bullet"/>
      <w:lvlText w:val="•"/>
      <w:lvlJc w:val="left"/>
      <w:pPr>
        <w:ind w:left="5240" w:hanging="789"/>
      </w:pPr>
      <w:rPr>
        <w:rFonts w:hint="default"/>
        <w:lang w:val="en-US" w:eastAsia="en-US" w:bidi="ar-SA"/>
      </w:rPr>
    </w:lvl>
    <w:lvl w:ilvl="6" w:tplc="99DE71C8">
      <w:numFmt w:val="bullet"/>
      <w:lvlText w:val="•"/>
      <w:lvlJc w:val="left"/>
      <w:pPr>
        <w:ind w:left="6185" w:hanging="789"/>
      </w:pPr>
      <w:rPr>
        <w:rFonts w:hint="default"/>
        <w:lang w:val="en-US" w:eastAsia="en-US" w:bidi="ar-SA"/>
      </w:rPr>
    </w:lvl>
    <w:lvl w:ilvl="7" w:tplc="8E9A500C">
      <w:numFmt w:val="bullet"/>
      <w:lvlText w:val="•"/>
      <w:lvlJc w:val="left"/>
      <w:pPr>
        <w:ind w:left="7130" w:hanging="789"/>
      </w:pPr>
      <w:rPr>
        <w:rFonts w:hint="default"/>
        <w:lang w:val="en-US" w:eastAsia="en-US" w:bidi="ar-SA"/>
      </w:rPr>
    </w:lvl>
    <w:lvl w:ilvl="8" w:tplc="4D121576">
      <w:numFmt w:val="bullet"/>
      <w:lvlText w:val="•"/>
      <w:lvlJc w:val="left"/>
      <w:pPr>
        <w:ind w:left="8076" w:hanging="789"/>
      </w:pPr>
      <w:rPr>
        <w:rFonts w:hint="default"/>
        <w:lang w:val="en-US" w:eastAsia="en-US" w:bidi="ar-SA"/>
      </w:rPr>
    </w:lvl>
  </w:abstractNum>
  <w:num w:numId="1">
    <w:abstractNumId w:val="8"/>
  </w:num>
  <w:num w:numId="2">
    <w:abstractNumId w:val="2"/>
  </w:num>
  <w:num w:numId="3">
    <w:abstractNumId w:val="6"/>
  </w:num>
  <w:num w:numId="4">
    <w:abstractNumId w:val="9"/>
  </w:num>
  <w:num w:numId="5">
    <w:abstractNumId w:val="7"/>
  </w:num>
  <w:num w:numId="6">
    <w:abstractNumId w:val="4"/>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E2E78"/>
    <w:rsid w:val="00860DFE"/>
    <w:rsid w:val="00CB2CC3"/>
    <w:rsid w:val="00EE2E78"/>
  </w:rsids>
  <m:mathPr>
    <m:mathFont m:val="Cambria Math"/>
    <m:brkBin m:val="before"/>
    <m:brkBinSub m:val="--"/>
    <m:smallFrac m:val="0"/>
    <m:dispDef/>
    <m:lMargin m:val="0"/>
    <m:rMargin m:val="0"/>
    <m:defJc m:val="centerGroup"/>
    <m:wrapIndent m:val="1440"/>
    <m:intLim m:val="subSup"/>
    <m:naryLim m:val="undOvr"/>
  </m:mathPr>
  <w:themeFontLang w:val="en-MY" w:bidi="ta-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14717E"/>
  <w15:docId w15:val="{D042DB2C-F755-4947-8998-DFA2AD0A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adea" w:eastAsia="Caladea" w:hAnsi="Caladea" w:cs="Caladea"/>
    </w:rPr>
  </w:style>
  <w:style w:type="paragraph" w:styleId="Heading1">
    <w:name w:val="heading 1"/>
    <w:basedOn w:val="Normal"/>
    <w:uiPriority w:val="9"/>
    <w:qFormat/>
    <w:pPr>
      <w:ind w:left="647" w:hanging="286"/>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01"/>
      <w:ind w:left="4181" w:right="802" w:hanging="4074"/>
    </w:pPr>
    <w:rPr>
      <w:b/>
      <w:bCs/>
      <w:sz w:val="28"/>
      <w:szCs w:val="28"/>
    </w:rPr>
  </w:style>
  <w:style w:type="paragraph" w:styleId="ListParagraph">
    <w:name w:val="List Paragraph"/>
    <w:basedOn w:val="Normal"/>
    <w:uiPriority w:val="1"/>
    <w:qFormat/>
    <w:pPr>
      <w:ind w:left="37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3660</Words>
  <Characters>20356</Characters>
  <Application>Microsoft Office Word</Application>
  <DocSecurity>0</DocSecurity>
  <Lines>462</Lines>
  <Paragraphs>148</Paragraphs>
  <ScaleCrop>false</ScaleCrop>
  <Company/>
  <LinksUpToDate>false</LinksUpToDate>
  <CharactersWithSpaces>23868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2</cp:revision>
  <dcterms:created xsi:type="dcterms:W3CDTF">2021-04-28T10:56:00Z</dcterms:created>
  <dcterms:modified xsi:type="dcterms:W3CDTF">2023-01-10T15:35:00Z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2018-10-17T00:00:00Z</vt:filetime>
  </property>
  <property fmtid="{D5CDD505-2E9C-101B-9397-08002B2CF9AE}" pid="3" name="Creator">
    <vt:lpwstr>Microsoft® Word 2016</vt:lpwstr>
  </property>
  <property fmtid="{D5CDD505-2E9C-101B-9397-08002B2CF9AE}" pid="4" name="LastSaved">
    <vt:filetime>2021-04-28T00:00:00Z</vt:filetime>
  </property>
  <property fmtid="{D5CDD505-2E9C-101B-9397-08002B2CF9AE}" pid="5" name="GrammarlyDocumentId">
    <vt:lpwstr>19cfdf7d3c433732fe984fcb7a648099a0104706629d2d65d756b099480d1600</vt:lpwstr>
  </property>
</Properties>
</file>